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rPr>
          <w:rFonts w:hint="eastAsia" w:ascii="宋体" w:hAnsi="宋体" w:eastAsia="方正小标宋_GBK" w:cs="方正小标宋_GBK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小标宋_GBK" w:cs="方正小标宋_GBK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宋体" w:hAnsi="宋体" w:eastAsia="方正小标宋_GBK" w:cs="方正小标宋_GBK"/>
          <w:b w:val="0"/>
          <w:bCs/>
          <w:color w:val="auto"/>
          <w:sz w:val="32"/>
          <w:szCs w:val="32"/>
          <w:lang w:val="en-US" w:eastAsia="zh-CN"/>
        </w:rPr>
        <w:t>3</w:t>
      </w:r>
    </w:p>
    <w:p>
      <w:pPr>
        <w:pStyle w:val="3"/>
        <w:rPr>
          <w:rFonts w:ascii="宋体" w:hAnsi="宋体"/>
          <w:b w:val="0"/>
          <w:bCs/>
          <w:color w:val="auto"/>
          <w:sz w:val="24"/>
          <w:szCs w:val="24"/>
        </w:rPr>
      </w:pPr>
    </w:p>
    <w:p>
      <w:pPr>
        <w:pStyle w:val="3"/>
        <w:jc w:val="center"/>
        <w:rPr>
          <w:rFonts w:hint="eastAsia" w:ascii="宋体" w:hAnsi="宋体" w:eastAsia="方正小标宋_GBK" w:cs="方正小标宋_GBK"/>
          <w:b w:val="0"/>
          <w:bCs/>
          <w:color w:val="auto"/>
          <w:sz w:val="44"/>
          <w:szCs w:val="44"/>
        </w:rPr>
      </w:pPr>
      <w:r>
        <w:rPr>
          <w:rFonts w:hint="eastAsia" w:ascii="宋体" w:hAnsi="宋体" w:eastAsia="方正小标宋_GBK" w:cs="方正小标宋_GBK"/>
          <w:b w:val="0"/>
          <w:bCs/>
          <w:color w:val="auto"/>
          <w:sz w:val="44"/>
          <w:szCs w:val="44"/>
        </w:rPr>
        <w:t>云南省公路</w:t>
      </w:r>
      <w:r>
        <w:rPr>
          <w:rFonts w:hint="eastAsia" w:ascii="宋体" w:hAnsi="宋体" w:eastAsia="方正小标宋_GBK" w:cs="方正小标宋_GBK"/>
          <w:b w:val="0"/>
          <w:bCs/>
          <w:color w:val="auto"/>
          <w:sz w:val="44"/>
          <w:szCs w:val="44"/>
          <w:lang w:val="en-US" w:eastAsia="zh-CN"/>
        </w:rPr>
        <w:t>养护作业单位技术设备配置表</w:t>
      </w:r>
    </w:p>
    <w:tbl>
      <w:tblPr>
        <w:tblStyle w:val="5"/>
        <w:tblpPr w:leftFromText="180" w:rightFromText="180" w:vertAnchor="text" w:horzAnchor="page" w:tblpX="1362" w:tblpY="807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"/>
        <w:gridCol w:w="1007"/>
        <w:gridCol w:w="2353"/>
        <w:gridCol w:w="2700"/>
        <w:gridCol w:w="514"/>
        <w:gridCol w:w="582"/>
        <w:gridCol w:w="107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类别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级别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机械设备名称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路基路面养护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甲级资质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沥青混合料拌合设备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≥</w:t>
            </w:r>
            <w:r>
              <w:rPr>
                <w:rStyle w:val="7"/>
                <w:rFonts w:hint="eastAsia" w:ascii="宋体" w:hAnsi="宋体" w:eastAsia="方正仿宋_GBK" w:cs="仿宋_GB2312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80t/h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水泥稳定粒料拌合设备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≥</w:t>
            </w:r>
            <w:r>
              <w:rPr>
                <w:rStyle w:val="7"/>
                <w:rFonts w:hint="eastAsia" w:ascii="宋体" w:hAnsi="宋体" w:eastAsia="方正仿宋_GBK" w:cs="仿宋_GB2312"/>
                <w:b w:val="0"/>
                <w:bCs/>
                <w:color w:val="auto"/>
                <w:sz w:val="21"/>
                <w:szCs w:val="21"/>
                <w:highlight w:val="none"/>
                <w:lang w:val="en-US" w:eastAsia="zh-CN" w:bidi="ar"/>
              </w:rPr>
              <w:t>200t/h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highlight w:val="yellow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沥青摊铺机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摊铺宽度</w:t>
            </w:r>
            <w:r>
              <w:rPr>
                <w:rStyle w:val="7"/>
                <w:rFonts w:hint="eastAsia" w:ascii="宋体" w:hAnsi="宋体" w:eastAsia="方正仿宋_GBK" w:cs="仿宋_GB2312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≥7.5m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双钢轮振动压路机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≥</w:t>
            </w:r>
            <w:r>
              <w:rPr>
                <w:rStyle w:val="7"/>
                <w:rFonts w:hint="eastAsia" w:ascii="宋体" w:hAnsi="宋体" w:eastAsia="方正仿宋_GBK" w:cs="仿宋_GB2312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11t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轮胎压路机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≥</w:t>
            </w:r>
            <w:r>
              <w:rPr>
                <w:rStyle w:val="7"/>
                <w:rFonts w:hint="eastAsia" w:ascii="宋体" w:hAnsi="宋体" w:eastAsia="方正仿宋_GBK" w:cs="仿宋_GB2312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26t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沥青洒布车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≥</w:t>
            </w:r>
            <w:r>
              <w:rPr>
                <w:rStyle w:val="7"/>
                <w:rFonts w:hint="eastAsia" w:ascii="宋体" w:hAnsi="宋体" w:eastAsia="方正仿宋_GBK" w:cs="仿宋_GB2312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3000L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稀浆封层车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8</w:t>
            </w:r>
            <w:r>
              <w:rPr>
                <w:rStyle w:val="7"/>
                <w:rFonts w:hint="eastAsia" w:ascii="宋体" w:hAnsi="宋体" w:eastAsia="方正仿宋_GBK" w:cs="仿宋_GB2312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m</w:t>
            </w:r>
            <w:r>
              <w:rPr>
                <w:rStyle w:val="8"/>
                <w:rFonts w:hint="eastAsia" w:ascii="宋体" w:hAnsi="宋体" w:eastAsia="方正仿宋_GBK" w:cs="仿宋_GB2312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铣刨机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1m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9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试验检测设备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乙级资质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沥青混合料拌合设备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≥</w:t>
            </w:r>
            <w:r>
              <w:rPr>
                <w:rStyle w:val="7"/>
                <w:rFonts w:hint="eastAsia" w:ascii="宋体" w:hAnsi="宋体" w:eastAsia="方正仿宋_GBK" w:cs="仿宋_GB2312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60t/h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水泥砼拌合设备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≥</w:t>
            </w:r>
            <w:r>
              <w:rPr>
                <w:rStyle w:val="7"/>
                <w:rFonts w:hint="eastAsia" w:ascii="宋体" w:hAnsi="宋体" w:eastAsia="方正仿宋_GBK" w:cs="仿宋_GB2312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100t/h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沥青摊铺机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摊铺宽度</w:t>
            </w:r>
            <w:r>
              <w:rPr>
                <w:rStyle w:val="7"/>
                <w:rFonts w:hint="eastAsia" w:ascii="宋体" w:hAnsi="宋体" w:eastAsia="方正仿宋_GBK" w:cs="仿宋_GB2312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≥4.5m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双钢轮振动压路机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≥</w:t>
            </w:r>
            <w:r>
              <w:rPr>
                <w:rStyle w:val="7"/>
                <w:rFonts w:hint="eastAsia" w:ascii="宋体" w:hAnsi="宋体" w:eastAsia="方正仿宋_GBK" w:cs="仿宋_GB2312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10t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沥青洒布机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≥2000L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9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试验检测设备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桥梁养护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甲级资质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桥梁检测车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横跨宽度7~22mm，下伸幅度5~15m，自行速度≧60km/h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工作高度10~12m，工作台载重200~300kg，自行速度≧60km/h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高压水力破除机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工作压力≧100MPa，流量≧150L/min，功率≧300kw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液压破碎机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工作压力≧10MPa，流量≧30L/min，功率≧30kw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混凝土喷射泵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压力≧10MPa，输送距离≧1km，功率≧75kw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除锈喷涂设备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喷涂压力10MPa以上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钢筋加工设备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加工直径6-40mm，功率≧4.5kw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高压水泵及喷射枪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压力≧1MPa，流量8-10m³/h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超声波探伤仪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扫描范围：0-10000mm，分辨力≧40dB，垂直线性误差≦3%，水平线性误差≦0.1%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钢筋锈蚀仪（钢筋保护层测试仪）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测量电位±1000mV，测量精度1mV，点距设置1-60cm，可选测量面积84.24㎡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裂缝测宽仪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检测范围：手动5-500mm，自动0-500mm，检测精度：手动</w:t>
            </w:r>
            <w:r>
              <w:rPr>
                <w:rStyle w:val="9"/>
                <w:rFonts w:hint="eastAsia" w:ascii="宋体" w:hAnsi="宋体" w:eastAsia="方正仿宋_GBK" w:cs="仿宋_GB2312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±5mm或不大于±10%，自动±5mm或不大于±10%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智能张拉设备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套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试验检测设备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乙级资质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液压破碎机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工作压力≧10MPa，流量≧30L/min，功率≧30kw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混凝土喷射泵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压力≧10MPa，输送距离≧1km，功率≧75kw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除锈喷涂设备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喷涂压力10MPa以上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钢筋加工设备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加工直径6-40mm，功率≧4.5kw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高压水泵及喷射枪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压力≧1MPa，流量8-10m³/h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超声波探伤仪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扫描范围：0-10000mm，分辨力≧40dB，垂直线性误差≦3%，水平线性误差≦0.1%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钢筋锈蚀仪（钢筋保护层测试仪）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测量电位±1000mV，测量精度1mV，点距设置1-60cm，可选测量面积84.24㎡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裂缝测宽仪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检测范围：手动5-500mm，自动0-500mm，检测精度：手动</w:t>
            </w:r>
            <w:r>
              <w:rPr>
                <w:rStyle w:val="9"/>
                <w:rFonts w:hint="eastAsia" w:ascii="宋体" w:hAnsi="宋体" w:eastAsia="方正仿宋_GBK" w:cs="仿宋_GB2312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±5mm或不大于±10%，自动±5mm或不大于±10%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试验检测设备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隧道养护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甲级资质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压浆设备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水泥混凝土拌合设备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50立方米/小时及以上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液压破碎机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工作压力≥10MPa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工作台载重200-300kg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自行速度≥60km/h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工作高度≥8m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高压清洗车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高压水泵压力≥16Mpa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隧道钻孔注浆一体机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11KW及以上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水泥砼喷射设备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排量2-6m3/h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风动凿岩机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44J，35cm/min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锚杆机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单体式，1.2Kw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混凝土湿喷机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7.5Kw, 5m3/h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试验检测设备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乙级资质</w:t>
            </w: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压浆设备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水泥混凝土拌合设备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50立方米/小时及以上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液压破碎机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工作压力≥10MPa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工作台载重200-300kg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自行速度≥60km/h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工作高度≥8m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隧道钻孔注浆一体机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11KW及以上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试验检测设备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交通安全设施养护资质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热溶或常温划线机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容量100kg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护栏打桩机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打桩深度≥1.25m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放线设备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放线速度40m/min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工作高度≥5m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试验检测设备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rPr>
          <w:rFonts w:hint="eastAsia" w:ascii="宋体" w:hAnsi="宋体" w:eastAsia="仿宋_GB2312" w:cs="仿宋_GB2312"/>
          <w:b w:val="0"/>
          <w:bCs/>
          <w:color w:val="auto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iddenHorzOCl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DE0B5F"/>
    <w:rsid w:val="6BDE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99"/>
    <w:pPr>
      <w:widowControl w:val="0"/>
      <w:autoSpaceDE w:val="0"/>
      <w:autoSpaceDN w:val="0"/>
      <w:adjustRightInd w:val="0"/>
    </w:pPr>
    <w:rPr>
      <w:rFonts w:ascii="HiddenHorzOCl" w:hAnsi="Calibri" w:eastAsia="HiddenHorzOCl" w:cs="HiddenHorzOCl"/>
      <w:color w:val="000000"/>
      <w:sz w:val="24"/>
      <w:szCs w:val="24"/>
      <w:lang w:val="en-US" w:eastAsia="zh-CN" w:bidi="ar-SA"/>
    </w:rPr>
  </w:style>
  <w:style w:type="paragraph" w:styleId="3">
    <w:name w:val="Plain Text"/>
    <w:basedOn w:val="1"/>
    <w:qFormat/>
    <w:uiPriority w:val="99"/>
    <w:rPr>
      <w:rFonts w:ascii="宋体" w:hAnsi="Courier New" w:eastAsia="宋体"/>
      <w:szCs w:val="21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font3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8">
    <w:name w:val="font2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  <w:vertAlign w:val="superscript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2022-02-09T02:48:00Z</dcterms:created>
  <dc:creator>Administrator</dc:creator>
  <cp:lastModifiedBy>Administrator</cp:lastModifiedBy>
  <dcterms:modified xsi:type="dcterms:W3CDTF">2022-02-09T03:03:29Z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89B856145132449A9E50639C9C29D055</vt:lpwstr>
  </property>
</Properties>
</file>