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before="156" w:line="240" w:lineRule="atLeast"/>
        <w:jc w:val="left"/>
        <w:textAlignment w:val="auto"/>
        <w:rPr>
          <w:rFonts w:hint="default" w:ascii="宋体" w:hAnsi="宋体" w:eastAsia="方正仿宋_GBK" w:cs="方正仿宋_GBK"/>
          <w:snapToGrid w:val="0"/>
          <w:color w:val="000000"/>
          <w:spacing w:val="-6"/>
          <w:kern w:val="0"/>
          <w:sz w:val="28"/>
          <w:szCs w:val="28"/>
          <w:lang w:val="en-US" w:eastAsia="zh-CN" w:bidi="ar-SA"/>
        </w:rPr>
      </w:pPr>
      <w:r>
        <w:rPr>
          <w:rFonts w:hint="eastAsia" w:ascii="宋体" w:hAnsi="宋体" w:eastAsia="方正仿宋_GBK" w:cs="方正仿宋_GBK"/>
          <w:snapToGrid w:val="0"/>
          <w:color w:val="000000"/>
          <w:spacing w:val="-6"/>
          <w:kern w:val="0"/>
          <w:sz w:val="28"/>
          <w:szCs w:val="28"/>
          <w:lang w:val="en-US" w:eastAsia="zh-CN" w:bidi="ar-SA"/>
        </w:rPr>
        <w:t>附件1</w:t>
      </w:r>
      <w:bookmarkStart w:id="8" w:name="_GoBack"/>
      <w:bookmarkEnd w:id="8"/>
      <w:r>
        <w:rPr>
          <w:rFonts w:hint="eastAsia" w:ascii="宋体" w:hAnsi="宋体" w:eastAsia="方正仿宋_GBK" w:cs="方正仿宋_GBK"/>
          <w:snapToGrid w:val="0"/>
          <w:color w:val="000000"/>
          <w:spacing w:val="-6"/>
          <w:kern w:val="0"/>
          <w:sz w:val="28"/>
          <w:szCs w:val="28"/>
          <w:lang w:val="en-US" w:eastAsia="zh-CN" w:bidi="ar-SA"/>
        </w:rPr>
        <w:t>：</w:t>
      </w:r>
    </w:p>
    <w:p>
      <w:pPr>
        <w:snapToGrid w:val="0"/>
        <w:spacing w:line="700" w:lineRule="exact"/>
        <w:jc w:val="center"/>
        <w:rPr>
          <w:rFonts w:ascii="Times New Roman" w:hAnsi="Times New Roman" w:eastAsia="方正小标宋简体" w:cs="Times New Roman"/>
          <w:color w:val="auto"/>
          <w:sz w:val="44"/>
          <w:szCs w:val="44"/>
          <w:highlight w:val="none"/>
        </w:rPr>
      </w:pPr>
      <w:r>
        <w:rPr>
          <w:rFonts w:ascii="Times New Roman" w:hAnsi="Times New Roman" w:eastAsia="方正小标宋简体" w:cs="Times New Roman"/>
          <w:color w:val="auto"/>
          <w:sz w:val="44"/>
          <w:szCs w:val="44"/>
          <w:highlight w:val="none"/>
        </w:rPr>
        <w:t>云南省公路工程施工分包管理实施细则</w:t>
      </w:r>
    </w:p>
    <w:p>
      <w:pPr>
        <w:snapToGrid w:val="0"/>
        <w:spacing w:line="700" w:lineRule="exact"/>
        <w:jc w:val="center"/>
        <w:rPr>
          <w:rFonts w:ascii="Times New Roman" w:hAnsi="Times New Roman" w:eastAsia="方正小标宋简体" w:cs="Times New Roman"/>
          <w:color w:val="auto"/>
          <w:sz w:val="44"/>
          <w:szCs w:val="44"/>
          <w:highlight w:val="none"/>
        </w:rPr>
      </w:pPr>
      <w:r>
        <w:rPr>
          <w:rFonts w:hint="eastAsia" w:ascii="Times New Roman" w:hAnsi="Times New Roman" w:eastAsia="方正小标宋简体" w:cs="Times New Roman"/>
          <w:color w:val="auto"/>
          <w:sz w:val="44"/>
          <w:szCs w:val="44"/>
          <w:highlight w:val="none"/>
        </w:rPr>
        <w:t>（征求意见稿）</w:t>
      </w:r>
    </w:p>
    <w:p>
      <w:pPr>
        <w:pStyle w:val="2"/>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第一章总则</w:t>
      </w:r>
    </w:p>
    <w:p>
      <w:pPr>
        <w:ind w:firstLine="640" w:firstLineChars="200"/>
        <w:rPr>
          <w:rFonts w:ascii="Times New Roman" w:hAnsi="Times New Roman" w:cs="Times New Roman"/>
          <w:color w:val="auto"/>
          <w:highlight w:val="none"/>
        </w:rPr>
      </w:pPr>
      <w:r>
        <w:rPr>
          <w:rFonts w:ascii="Times New Roman" w:hAnsi="Times New Roman" w:cs="Times New Roman"/>
          <w:color w:val="auto"/>
          <w:highlight w:val="none"/>
        </w:rPr>
        <w:t>第一条</w:t>
      </w:r>
      <w:r>
        <w:rPr>
          <w:rFonts w:hint="eastAsia" w:ascii="楷体_GB2312" w:hAnsi="楷体" w:eastAsia="楷体_GB2312"/>
          <w:color w:val="auto"/>
          <w:highlight w:val="none"/>
        </w:rPr>
        <w:t>【目的依据】</w:t>
      </w:r>
      <w:r>
        <w:rPr>
          <w:rFonts w:ascii="Times New Roman" w:hAnsi="Times New Roman" w:cs="Times New Roman"/>
          <w:color w:val="auto"/>
          <w:highlight w:val="none"/>
        </w:rPr>
        <w:t>为规范云南省公路工程施工分包活动，加强公路建设市场管理，保证工程质量，保障施工安全，根据《交通运输部关于印发&lt;公路工程施工分包管理办法&gt;的通知》（交公路规〔2024〕2号）等法律法规的规定，结合云南省公路建设实际情况，制订本细则。</w:t>
      </w:r>
    </w:p>
    <w:p>
      <w:pPr>
        <w:ind w:firstLine="640"/>
        <w:rPr>
          <w:rFonts w:ascii="Times New Roman" w:hAnsi="Times New Roman" w:cs="Times New Roman"/>
          <w:color w:val="auto"/>
          <w:highlight w:val="none"/>
        </w:rPr>
      </w:pPr>
      <w:r>
        <w:rPr>
          <w:rFonts w:ascii="Times New Roman" w:hAnsi="Times New Roman" w:cs="Times New Roman"/>
          <w:color w:val="auto"/>
          <w:highlight w:val="none"/>
        </w:rPr>
        <w:t>第二条</w:t>
      </w:r>
      <w:r>
        <w:rPr>
          <w:rFonts w:hint="eastAsia" w:ascii="楷体_GB2312" w:hAnsi="楷体" w:eastAsia="楷体_GB2312"/>
          <w:color w:val="auto"/>
          <w:highlight w:val="none"/>
        </w:rPr>
        <w:t>【适用范围】</w:t>
      </w:r>
      <w:r>
        <w:rPr>
          <w:rFonts w:ascii="Times New Roman" w:hAnsi="Times New Roman" w:cs="Times New Roman"/>
          <w:color w:val="auto"/>
          <w:highlight w:val="none"/>
        </w:rPr>
        <w:t>在云南省行政区域内从事新建、改（扩）建的公路工程施工分包活动及劳务合作，适用本细则。公路工程养护项目施工分包管理规定另行制定。</w:t>
      </w:r>
    </w:p>
    <w:p>
      <w:pPr>
        <w:ind w:firstLine="640"/>
        <w:rPr>
          <w:rFonts w:ascii="仿宋_GB2312"/>
          <w:color w:val="auto"/>
          <w:highlight w:val="none"/>
        </w:rPr>
      </w:pPr>
      <w:r>
        <w:rPr>
          <w:rFonts w:hint="eastAsia" w:ascii="Times New Roman" w:hAnsi="Times New Roman" w:cs="Times New Roman"/>
          <w:color w:val="auto"/>
          <w:highlight w:val="none"/>
        </w:rPr>
        <w:t>第三条</w:t>
      </w:r>
      <w:r>
        <w:rPr>
          <w:rFonts w:hint="eastAsia" w:ascii="楷体_GB2312" w:hAnsi="楷体" w:eastAsia="楷体_GB2312"/>
          <w:color w:val="auto"/>
          <w:highlight w:val="none"/>
        </w:rPr>
        <w:t>【施工分包定义】</w:t>
      </w:r>
      <w:bookmarkStart w:id="0" w:name="_Hlk90653135"/>
      <w:r>
        <w:rPr>
          <w:rFonts w:hint="eastAsia" w:ascii="仿宋_GB2312"/>
          <w:color w:val="auto"/>
          <w:highlight w:val="none"/>
        </w:rPr>
        <w:t>本细则所称施工分包，是指承包人将其所承包公路工程中的专业工程或</w:t>
      </w:r>
      <w:r>
        <w:rPr>
          <w:rFonts w:ascii="仿宋_GB2312"/>
          <w:color w:val="auto"/>
          <w:highlight w:val="none"/>
        </w:rPr>
        <w:t>部分单位工程、分部工程</w:t>
      </w:r>
      <w:r>
        <w:rPr>
          <w:rFonts w:hint="eastAsia" w:ascii="仿宋_GB2312"/>
          <w:color w:val="auto"/>
          <w:highlight w:val="none"/>
        </w:rPr>
        <w:t>或者</w:t>
      </w:r>
      <w:r>
        <w:rPr>
          <w:rFonts w:ascii="仿宋_GB2312"/>
          <w:color w:val="auto"/>
          <w:highlight w:val="none"/>
        </w:rPr>
        <w:t>分项</w:t>
      </w:r>
      <w:r>
        <w:rPr>
          <w:rFonts w:hint="eastAsia" w:ascii="仿宋_GB2312"/>
          <w:color w:val="auto"/>
          <w:highlight w:val="none"/>
        </w:rPr>
        <w:t>工程</w:t>
      </w:r>
      <w:r>
        <w:rPr>
          <w:rFonts w:hint="eastAsia" w:ascii="仿宋_GB2312"/>
          <w:color w:val="auto"/>
          <w:highlight w:val="none"/>
          <w:lang w:val="en-US" w:eastAsia="zh-CN"/>
        </w:rPr>
        <w:t>发</w:t>
      </w:r>
      <w:r>
        <w:rPr>
          <w:rFonts w:hint="eastAsia" w:ascii="仿宋_GB2312"/>
          <w:color w:val="auto"/>
          <w:highlight w:val="none"/>
        </w:rPr>
        <w:t>包给其他专业施工企业</w:t>
      </w:r>
      <w:bookmarkEnd w:id="0"/>
      <w:r>
        <w:rPr>
          <w:rFonts w:hint="eastAsia" w:ascii="仿宋_GB2312"/>
          <w:color w:val="auto"/>
          <w:highlight w:val="none"/>
        </w:rPr>
        <w:t>，整体结算，由分包人自行编制施工方案和组织完成全部施工作业并能独立控制分包工程质量、施工进度、生产安全等的施工活动。</w:t>
      </w:r>
    </w:p>
    <w:p>
      <w:pPr>
        <w:ind w:firstLine="640"/>
        <w:rPr>
          <w:rFonts w:ascii="仿宋_GB2312"/>
          <w:color w:val="auto"/>
          <w:highlight w:val="none"/>
        </w:rPr>
      </w:pPr>
      <w:r>
        <w:rPr>
          <w:rFonts w:ascii="仿宋_GB2312"/>
          <w:color w:val="auto"/>
          <w:highlight w:val="none"/>
        </w:rPr>
        <w:t>承包人在施工过程中租用他人机械、设施设备，以及购买由他人制作完成的成品构、配件的，不属于施工分包。</w:t>
      </w:r>
    </w:p>
    <w:p>
      <w:pPr>
        <w:ind w:firstLine="640" w:firstLineChars="200"/>
        <w:rPr>
          <w:rFonts w:ascii="Times New Roman" w:hAnsi="Times New Roman" w:cs="Times New Roman"/>
          <w:color w:val="auto"/>
          <w:highlight w:val="none"/>
        </w:rPr>
      </w:pPr>
      <w:r>
        <w:rPr>
          <w:rFonts w:hint="eastAsia" w:ascii="Times New Roman" w:hAnsi="Times New Roman" w:cs="Times New Roman"/>
          <w:color w:val="auto"/>
          <w:highlight w:val="none"/>
        </w:rPr>
        <w:t>第四条</w:t>
      </w:r>
      <w:r>
        <w:rPr>
          <w:rFonts w:hint="eastAsia" w:ascii="楷体_GB2312" w:hAnsi="楷体" w:eastAsia="楷体_GB2312"/>
          <w:color w:val="auto"/>
          <w:highlight w:val="none"/>
        </w:rPr>
        <w:t>【依法分包】</w:t>
      </w:r>
      <w:r>
        <w:rPr>
          <w:rFonts w:ascii="Times New Roman" w:hAnsi="Times New Roman" w:cs="Times New Roman"/>
          <w:color w:val="auto"/>
          <w:highlight w:val="none"/>
        </w:rPr>
        <w:t>鼓励公路工程进行专业化施工分包，但必须依法进行。承包人可依法进行劳务合作，但禁止以劳务合作的名义进行施工分包。</w:t>
      </w:r>
    </w:p>
    <w:p>
      <w:pPr>
        <w:pStyle w:val="2"/>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第二章管理职责</w:t>
      </w:r>
    </w:p>
    <w:p>
      <w:pPr>
        <w:ind w:firstLine="640"/>
        <w:rPr>
          <w:rFonts w:ascii="Times New Roman" w:hAnsi="Times New Roman" w:cs="Times New Roman"/>
          <w:color w:val="auto"/>
          <w:szCs w:val="32"/>
          <w:highlight w:val="none"/>
        </w:rPr>
      </w:pPr>
      <w:r>
        <w:rPr>
          <w:rFonts w:ascii="Times New Roman" w:hAnsi="Times New Roman" w:cs="Times New Roman"/>
          <w:color w:val="auto"/>
          <w:szCs w:val="32"/>
          <w:highlight w:val="none"/>
        </w:rPr>
        <w:t>第</w:t>
      </w:r>
      <w:r>
        <w:rPr>
          <w:rFonts w:hint="eastAsia" w:ascii="Times New Roman" w:hAnsi="Times New Roman" w:cs="Times New Roman"/>
          <w:color w:val="auto"/>
          <w:szCs w:val="32"/>
          <w:highlight w:val="none"/>
        </w:rPr>
        <w:t>五</w:t>
      </w:r>
      <w:r>
        <w:rPr>
          <w:rFonts w:ascii="Times New Roman" w:hAnsi="Times New Roman" w:cs="Times New Roman"/>
          <w:color w:val="auto"/>
          <w:szCs w:val="32"/>
          <w:highlight w:val="none"/>
        </w:rPr>
        <w:t>条</w:t>
      </w:r>
      <w:r>
        <w:rPr>
          <w:rFonts w:hint="eastAsia" w:ascii="楷体_GB2312" w:hAnsi="楷体" w:eastAsia="楷体_GB2312"/>
          <w:color w:val="auto"/>
          <w:highlight w:val="none"/>
        </w:rPr>
        <w:t>【主管部门职责】</w:t>
      </w:r>
      <w:r>
        <w:rPr>
          <w:rFonts w:hint="eastAsia" w:ascii="Times New Roman" w:hAnsi="Times New Roman" w:cs="Times New Roman"/>
          <w:color w:val="auto"/>
          <w:szCs w:val="32"/>
          <w:highlight w:val="none"/>
        </w:rPr>
        <w:t>公路工程施工分包活动实行统一管理、分级负责。</w:t>
      </w:r>
    </w:p>
    <w:p>
      <w:pPr>
        <w:ind w:firstLine="640"/>
        <w:rPr>
          <w:rFonts w:ascii="Times New Roman" w:hAnsi="Times New Roman" w:cs="Times New Roman"/>
          <w:color w:val="auto"/>
          <w:szCs w:val="32"/>
          <w:highlight w:val="none"/>
        </w:rPr>
      </w:pPr>
      <w:r>
        <w:rPr>
          <w:rFonts w:ascii="Times New Roman" w:hAnsi="Times New Roman" w:cs="Times New Roman"/>
          <w:color w:val="auto"/>
          <w:szCs w:val="32"/>
          <w:highlight w:val="none"/>
        </w:rPr>
        <w:t>省交通运输</w:t>
      </w:r>
      <w:r>
        <w:rPr>
          <w:rFonts w:hint="eastAsia" w:ascii="Times New Roman" w:hAnsi="Times New Roman" w:cs="Times New Roman"/>
          <w:color w:val="auto"/>
          <w:szCs w:val="32"/>
          <w:highlight w:val="none"/>
        </w:rPr>
        <w:t>厅负责</w:t>
      </w:r>
      <w:r>
        <w:rPr>
          <w:rFonts w:ascii="Times New Roman" w:hAnsi="Times New Roman" w:cs="Times New Roman"/>
          <w:color w:val="auto"/>
          <w:szCs w:val="32"/>
          <w:highlight w:val="none"/>
        </w:rPr>
        <w:t>制定本省行政区域公路工程施工分包管理相关</w:t>
      </w:r>
      <w:r>
        <w:rPr>
          <w:rFonts w:hint="eastAsia" w:ascii="Times New Roman" w:hAnsi="Times New Roman" w:cs="Times New Roman"/>
          <w:color w:val="auto"/>
          <w:szCs w:val="32"/>
          <w:highlight w:val="none"/>
          <w:lang w:val="en-US" w:eastAsia="zh-CN"/>
        </w:rPr>
        <w:t>管理</w:t>
      </w:r>
      <w:r>
        <w:rPr>
          <w:rFonts w:ascii="Times New Roman" w:hAnsi="Times New Roman" w:cs="Times New Roman"/>
          <w:color w:val="auto"/>
          <w:szCs w:val="32"/>
          <w:highlight w:val="none"/>
        </w:rPr>
        <w:t>制度</w:t>
      </w:r>
      <w:r>
        <w:rPr>
          <w:rFonts w:hint="eastAsia" w:ascii="Times New Roman" w:hAnsi="Times New Roman" w:cs="Times New Roman"/>
          <w:color w:val="auto"/>
          <w:szCs w:val="32"/>
          <w:highlight w:val="none"/>
        </w:rPr>
        <w:t>，并对</w:t>
      </w:r>
      <w:r>
        <w:rPr>
          <w:rFonts w:ascii="Times New Roman" w:hAnsi="Times New Roman" w:cs="Times New Roman"/>
          <w:color w:val="auto"/>
          <w:szCs w:val="32"/>
          <w:highlight w:val="none"/>
        </w:rPr>
        <w:t>州（市）</w:t>
      </w:r>
      <w:r>
        <w:rPr>
          <w:rFonts w:hint="eastAsia" w:ascii="Times New Roman" w:hAnsi="Times New Roman" w:cs="Times New Roman"/>
          <w:color w:val="auto"/>
          <w:szCs w:val="32"/>
          <w:highlight w:val="none"/>
        </w:rPr>
        <w:t>交通运输主管部门的</w:t>
      </w:r>
      <w:r>
        <w:rPr>
          <w:rFonts w:ascii="Times New Roman" w:hAnsi="Times New Roman" w:cs="Times New Roman"/>
          <w:color w:val="auto"/>
          <w:szCs w:val="32"/>
          <w:highlight w:val="none"/>
        </w:rPr>
        <w:t>公路工程施工分包</w:t>
      </w:r>
      <w:r>
        <w:rPr>
          <w:rFonts w:hint="eastAsia" w:ascii="Times New Roman" w:hAnsi="Times New Roman" w:cs="Times New Roman"/>
          <w:color w:val="auto"/>
          <w:szCs w:val="32"/>
          <w:highlight w:val="none"/>
        </w:rPr>
        <w:t>管理行为进行指导和监督检查），具体</w:t>
      </w:r>
      <w:r>
        <w:rPr>
          <w:rFonts w:ascii="Times New Roman" w:hAnsi="Times New Roman" w:cs="Times New Roman"/>
          <w:color w:val="auto"/>
          <w:szCs w:val="32"/>
          <w:highlight w:val="none"/>
        </w:rPr>
        <w:t>负责</w:t>
      </w:r>
      <w:bookmarkStart w:id="1" w:name="_Hlk90654110"/>
      <w:r>
        <w:rPr>
          <w:rFonts w:hint="eastAsia" w:ascii="Times New Roman" w:hAnsi="Times New Roman" w:cs="Times New Roman"/>
          <w:color w:val="auto"/>
          <w:szCs w:val="32"/>
          <w:highlight w:val="none"/>
        </w:rPr>
        <w:t>省级实施的公路工程</w:t>
      </w:r>
      <w:r>
        <w:rPr>
          <w:rFonts w:ascii="Times New Roman" w:hAnsi="Times New Roman" w:cs="Times New Roman"/>
          <w:color w:val="auto"/>
          <w:szCs w:val="32"/>
          <w:highlight w:val="none"/>
        </w:rPr>
        <w:t>施工分包活动</w:t>
      </w:r>
      <w:bookmarkEnd w:id="1"/>
      <w:r>
        <w:rPr>
          <w:rFonts w:ascii="Times New Roman" w:hAnsi="Times New Roman" w:cs="Times New Roman"/>
          <w:color w:val="auto"/>
          <w:szCs w:val="32"/>
          <w:highlight w:val="none"/>
        </w:rPr>
        <w:t>的监督与管理工作。</w:t>
      </w:r>
    </w:p>
    <w:p>
      <w:pPr>
        <w:ind w:firstLine="640"/>
        <w:rPr>
          <w:rFonts w:ascii="Times New Roman" w:hAnsi="Times New Roman" w:cs="Times New Roman"/>
          <w:color w:val="auto"/>
          <w:szCs w:val="32"/>
          <w:highlight w:val="none"/>
        </w:rPr>
      </w:pPr>
      <w:r>
        <w:rPr>
          <w:rFonts w:ascii="Times New Roman" w:hAnsi="Times New Roman" w:cs="Times New Roman"/>
          <w:color w:val="auto"/>
          <w:szCs w:val="32"/>
          <w:highlight w:val="none"/>
        </w:rPr>
        <w:t>州（市）</w:t>
      </w:r>
      <w:r>
        <w:rPr>
          <w:rFonts w:hint="eastAsia" w:ascii="Times New Roman" w:hAnsi="Times New Roman" w:cs="Times New Roman"/>
          <w:color w:val="auto"/>
          <w:szCs w:val="32"/>
          <w:highlight w:val="none"/>
        </w:rPr>
        <w:t>交通运输主管部门负责</w:t>
      </w:r>
      <w:r>
        <w:rPr>
          <w:rFonts w:ascii="Times New Roman" w:hAnsi="Times New Roman" w:cs="Times New Roman"/>
          <w:color w:val="auto"/>
          <w:szCs w:val="32"/>
          <w:highlight w:val="none"/>
        </w:rPr>
        <w:t>州（市）</w:t>
      </w:r>
      <w:r>
        <w:rPr>
          <w:rFonts w:hint="eastAsia" w:ascii="Times New Roman" w:hAnsi="Times New Roman" w:cs="Times New Roman"/>
          <w:color w:val="auto"/>
          <w:szCs w:val="32"/>
          <w:highlight w:val="none"/>
        </w:rPr>
        <w:t>实施的公路工程施工分包活动的监督与管理工作，并对</w:t>
      </w:r>
      <w:r>
        <w:rPr>
          <w:rFonts w:ascii="Times New Roman" w:hAnsi="Times New Roman" w:cs="Times New Roman"/>
          <w:color w:val="auto"/>
          <w:szCs w:val="32"/>
          <w:highlight w:val="none"/>
        </w:rPr>
        <w:t>县（区）交通运输主管部门</w:t>
      </w:r>
      <w:r>
        <w:rPr>
          <w:rFonts w:hint="eastAsia" w:ascii="Times New Roman" w:hAnsi="Times New Roman" w:cs="Times New Roman"/>
          <w:color w:val="auto"/>
          <w:szCs w:val="32"/>
          <w:highlight w:val="none"/>
        </w:rPr>
        <w:t>的</w:t>
      </w:r>
      <w:r>
        <w:rPr>
          <w:rFonts w:ascii="Times New Roman" w:hAnsi="Times New Roman" w:cs="Times New Roman"/>
          <w:color w:val="auto"/>
          <w:szCs w:val="32"/>
          <w:highlight w:val="none"/>
        </w:rPr>
        <w:t>公路工程施工分包</w:t>
      </w:r>
      <w:r>
        <w:rPr>
          <w:rFonts w:hint="eastAsia" w:ascii="Times New Roman" w:hAnsi="Times New Roman" w:cs="Times New Roman"/>
          <w:color w:val="auto"/>
          <w:szCs w:val="32"/>
          <w:highlight w:val="none"/>
        </w:rPr>
        <w:t>管理行为进行指导和监督检查。</w:t>
      </w:r>
    </w:p>
    <w:p>
      <w:pPr>
        <w:ind w:firstLine="640"/>
        <w:rPr>
          <w:rFonts w:ascii="Times New Roman" w:hAnsi="Times New Roman" w:cs="Times New Roman"/>
          <w:color w:val="auto"/>
          <w:szCs w:val="32"/>
          <w:highlight w:val="none"/>
        </w:rPr>
      </w:pPr>
      <w:r>
        <w:rPr>
          <w:rFonts w:ascii="Times New Roman" w:hAnsi="Times New Roman" w:cs="Times New Roman"/>
          <w:color w:val="auto"/>
          <w:szCs w:val="32"/>
          <w:highlight w:val="none"/>
        </w:rPr>
        <w:t>县（区）交通运输主管部门负责县（区）</w:t>
      </w:r>
      <w:r>
        <w:rPr>
          <w:rFonts w:hint="eastAsia" w:ascii="Times New Roman" w:hAnsi="Times New Roman" w:cs="Times New Roman"/>
          <w:color w:val="auto"/>
          <w:szCs w:val="32"/>
          <w:highlight w:val="none"/>
        </w:rPr>
        <w:t>实施的</w:t>
      </w:r>
      <w:r>
        <w:rPr>
          <w:rFonts w:ascii="Times New Roman" w:hAnsi="Times New Roman" w:cs="Times New Roman"/>
          <w:color w:val="auto"/>
          <w:szCs w:val="32"/>
          <w:highlight w:val="none"/>
        </w:rPr>
        <w:t>公路工程施工分包活动的监督与管理工作。</w:t>
      </w:r>
    </w:p>
    <w:p>
      <w:pPr>
        <w:pStyle w:val="8"/>
        <w:numPr>
          <w:ilvl w:val="255"/>
          <w:numId w:val="0"/>
        </w:numPr>
        <w:shd w:val="clear" w:color="auto" w:fill="FFFFFF"/>
        <w:spacing w:before="0" w:beforeAutospacing="0" w:after="0" w:afterAutospacing="0" w:line="580" w:lineRule="exact"/>
        <w:ind w:firstLine="640" w:firstLineChars="200"/>
        <w:jc w:val="both"/>
        <w:rPr>
          <w:rFonts w:ascii="Times New Roman" w:hAnsi="Times New Roman" w:eastAsia="仿宋_GB2312" w:cs="Times New Roman"/>
          <w:color w:val="auto"/>
          <w:sz w:val="32"/>
          <w:szCs w:val="32"/>
          <w:highlight w:val="none"/>
        </w:rPr>
      </w:pPr>
      <w:r>
        <w:rPr>
          <w:rFonts w:ascii="Times New Roman" w:hAnsi="Times New Roman" w:eastAsia="仿宋_GB2312" w:cs="Times New Roman"/>
          <w:bCs/>
          <w:color w:val="auto"/>
          <w:sz w:val="32"/>
          <w:szCs w:val="32"/>
          <w:highlight w:val="none"/>
        </w:rPr>
        <w:t>第</w:t>
      </w:r>
      <w:r>
        <w:rPr>
          <w:rFonts w:hint="eastAsia" w:ascii="Times New Roman" w:hAnsi="Times New Roman" w:eastAsia="仿宋_GB2312" w:cs="Times New Roman"/>
          <w:bCs/>
          <w:color w:val="auto"/>
          <w:sz w:val="32"/>
          <w:szCs w:val="32"/>
          <w:highlight w:val="none"/>
        </w:rPr>
        <w:t>六</w:t>
      </w:r>
      <w:r>
        <w:rPr>
          <w:rFonts w:ascii="Times New Roman" w:hAnsi="Times New Roman" w:eastAsia="仿宋_GB2312" w:cs="Times New Roman"/>
          <w:bCs/>
          <w:color w:val="auto"/>
          <w:sz w:val="32"/>
          <w:szCs w:val="32"/>
          <w:highlight w:val="none"/>
        </w:rPr>
        <w:t>条</w:t>
      </w:r>
      <w:r>
        <w:rPr>
          <w:rFonts w:hint="eastAsia" w:ascii="楷体_GB2312" w:hAnsi="楷体" w:eastAsia="楷体_GB2312" w:cstheme="minorBidi"/>
          <w:color w:val="auto"/>
          <w:kern w:val="2"/>
          <w:sz w:val="32"/>
          <w:highlight w:val="none"/>
        </w:rPr>
        <w:t>【发包人职责】</w:t>
      </w:r>
      <w:r>
        <w:rPr>
          <w:rFonts w:ascii="Times New Roman" w:hAnsi="Times New Roman" w:eastAsia="仿宋_GB2312" w:cs="Times New Roman"/>
          <w:color w:val="auto"/>
          <w:sz w:val="32"/>
          <w:szCs w:val="32"/>
          <w:highlight w:val="none"/>
        </w:rPr>
        <w:t>发包人应当按照本实施细则规定和合同约定加强对施工分包活动的管理，建立健全项目分包管理制度，负责对分包的合同签订与履行、进度管理、质量与安全管理、计量支付等活动监督检查，并建立台账，及时制止承包人的转包或违法分包行为</w:t>
      </w:r>
      <w:r>
        <w:rPr>
          <w:rFonts w:hint="eastAsia" w:ascii="Times New Roman" w:hAnsi="Times New Roman" w:eastAsia="仿宋_GB2312" w:cs="Times New Roman"/>
          <w:color w:val="auto"/>
          <w:sz w:val="32"/>
          <w:szCs w:val="32"/>
          <w:highlight w:val="none"/>
        </w:rPr>
        <w:t>，并报交通</w:t>
      </w:r>
      <w:r>
        <w:rPr>
          <w:rFonts w:hint="eastAsia" w:ascii="Times New Roman" w:hAnsi="Times New Roman" w:eastAsia="仿宋_GB2312" w:cs="Times New Roman"/>
          <w:color w:val="auto"/>
          <w:sz w:val="32"/>
          <w:szCs w:val="32"/>
          <w:highlight w:val="none"/>
          <w:lang w:val="en-US" w:eastAsia="zh-CN"/>
        </w:rPr>
        <w:t>运输</w:t>
      </w:r>
      <w:r>
        <w:rPr>
          <w:rFonts w:hint="eastAsia" w:ascii="Times New Roman" w:hAnsi="Times New Roman" w:eastAsia="仿宋_GB2312" w:cs="Times New Roman"/>
          <w:color w:val="auto"/>
          <w:sz w:val="32"/>
          <w:szCs w:val="32"/>
          <w:highlight w:val="none"/>
        </w:rPr>
        <w:t>主管部门依法处理；按规定对承包人、分包人开展信用评价</w:t>
      </w:r>
      <w:r>
        <w:rPr>
          <w:rFonts w:ascii="Times New Roman" w:hAnsi="Times New Roman" w:eastAsia="仿宋_GB2312" w:cs="Times New Roman"/>
          <w:color w:val="auto"/>
          <w:sz w:val="32"/>
          <w:szCs w:val="32"/>
          <w:highlight w:val="none"/>
        </w:rPr>
        <w:t>。</w:t>
      </w:r>
    </w:p>
    <w:p>
      <w:pPr>
        <w:pStyle w:val="8"/>
        <w:numPr>
          <w:ilvl w:val="255"/>
          <w:numId w:val="0"/>
        </w:numPr>
        <w:shd w:val="clear" w:color="auto" w:fill="FFFFFF"/>
        <w:spacing w:line="580" w:lineRule="exact"/>
        <w:ind w:firstLine="640" w:firstLineChars="200"/>
        <w:rPr>
          <w:rFonts w:hint="eastAsia" w:ascii="Times New Roman" w:hAnsi="Times New Roman" w:eastAsia="仿宋_GB2312" w:cs="Times New Roman"/>
          <w:color w:val="auto"/>
          <w:sz w:val="32"/>
          <w:szCs w:val="32"/>
          <w:highlight w:val="none"/>
        </w:rPr>
      </w:pPr>
      <w:r>
        <w:rPr>
          <w:rFonts w:hint="eastAsia" w:ascii="楷体_GB2312" w:hAnsi="楷体" w:eastAsia="楷体_GB2312" w:cstheme="minorBidi"/>
          <w:color w:val="auto"/>
          <w:kern w:val="2"/>
          <w:sz w:val="32"/>
          <w:highlight w:val="none"/>
        </w:rPr>
        <w:t>第</w:t>
      </w:r>
      <w:r>
        <w:rPr>
          <w:rFonts w:hint="eastAsia" w:ascii="楷体_GB2312" w:hAnsi="楷体" w:eastAsia="楷体_GB2312" w:cstheme="minorBidi"/>
          <w:color w:val="auto"/>
          <w:kern w:val="2"/>
          <w:sz w:val="32"/>
          <w:highlight w:val="none"/>
          <w:lang w:val="en-US" w:eastAsia="zh-CN"/>
        </w:rPr>
        <w:t>七</w:t>
      </w:r>
      <w:r>
        <w:rPr>
          <w:rFonts w:hint="eastAsia" w:ascii="楷体_GB2312" w:hAnsi="楷体" w:eastAsia="楷体_GB2312" w:cstheme="minorBidi"/>
          <w:color w:val="auto"/>
          <w:kern w:val="2"/>
          <w:sz w:val="32"/>
          <w:highlight w:val="none"/>
        </w:rPr>
        <w:t>条【监理人职责】</w:t>
      </w:r>
      <w:r>
        <w:rPr>
          <w:rFonts w:hint="eastAsia" w:ascii="Times New Roman" w:hAnsi="Times New Roman" w:eastAsia="仿宋_GB2312" w:cs="Times New Roman"/>
          <w:color w:val="auto"/>
          <w:sz w:val="32"/>
          <w:szCs w:val="32"/>
          <w:highlight w:val="none"/>
        </w:rPr>
        <w:t>监理人受发包人委托，负责对施工标段的分包进行监理，按照本细则规定和合同约定，对所监理合同段的施工分包活动及承包人提交的分包人资格、签订的分包合同进行审查，核实分包人的资格条件、承包人与分包人的本单位人员身份，并依据合同约定对分包工程的施工进行监理。发现承包人违法分包的，监理人应当及时制止，并报发包人处理。</w:t>
      </w:r>
    </w:p>
    <w:p>
      <w:pPr>
        <w:pStyle w:val="8"/>
        <w:numPr>
          <w:ilvl w:val="255"/>
          <w:numId w:val="0"/>
        </w:numPr>
        <w:shd w:val="clear" w:color="auto" w:fill="FFFFFF"/>
        <w:spacing w:line="580" w:lineRule="exact"/>
        <w:ind w:firstLine="640" w:firstLineChars="200"/>
        <w:rPr>
          <w:rFonts w:hint="eastAsia" w:ascii="仿宋_GB2312" w:hAnsi="仿宋_GB2312" w:eastAsia="仿宋_GB2312" w:cs="仿宋_GB2312"/>
          <w:color w:val="auto"/>
          <w:kern w:val="0"/>
          <w:sz w:val="32"/>
          <w:szCs w:val="32"/>
          <w:highlight w:val="none"/>
        </w:rPr>
      </w:pPr>
      <w:r>
        <w:rPr>
          <w:rFonts w:hint="eastAsia" w:ascii="楷体_GB2312" w:hAnsi="楷体" w:eastAsia="楷体_GB2312" w:cstheme="minorBidi"/>
          <w:color w:val="auto"/>
          <w:kern w:val="2"/>
          <w:sz w:val="32"/>
          <w:highlight w:val="none"/>
        </w:rPr>
        <w:t>第八条【承包人职责】</w:t>
      </w:r>
      <w:r>
        <w:rPr>
          <w:rFonts w:hint="eastAsia" w:ascii="仿宋_GB2312" w:hAnsi="仿宋_GB2312" w:eastAsia="仿宋_GB2312" w:cs="仿宋_GB2312"/>
          <w:color w:val="auto"/>
          <w:kern w:val="0"/>
          <w:sz w:val="32"/>
          <w:szCs w:val="32"/>
          <w:highlight w:val="none"/>
        </w:rPr>
        <w:t>承包人应建立健全相关分包管理制度和台账，对分包工程的质量、安全、环保、进度和分包人的行为等实施全过程管理。</w:t>
      </w:r>
    </w:p>
    <w:p>
      <w:pPr>
        <w:pStyle w:val="8"/>
        <w:numPr>
          <w:ilvl w:val="255"/>
          <w:numId w:val="0"/>
        </w:numPr>
        <w:shd w:val="clear" w:color="auto" w:fill="FFFFFF"/>
        <w:spacing w:before="0" w:beforeAutospacing="0" w:after="0" w:afterAutospacing="0" w:line="58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承包人应当设立项目管理机构，对所承包工程的施工活动实施管理，并督促分包人按照有关规定设立项目管理机构，组织管理所分包工程的施工活动。</w:t>
      </w:r>
    </w:p>
    <w:p>
      <w:pPr>
        <w:pStyle w:val="8"/>
        <w:numPr>
          <w:ilvl w:val="255"/>
          <w:numId w:val="0"/>
        </w:numPr>
        <w:shd w:val="clear" w:color="auto" w:fill="FFFFFF"/>
        <w:spacing w:before="0" w:beforeAutospacing="0" w:after="0" w:afterAutospacing="0" w:line="580" w:lineRule="exact"/>
        <w:ind w:firstLine="640" w:firstLineChars="200"/>
        <w:jc w:val="both"/>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承包人设立的项目管理机构应当具有与</w:t>
      </w:r>
      <w:r>
        <w:rPr>
          <w:rFonts w:hint="eastAsia" w:ascii="Times New Roman" w:hAnsi="Times New Roman" w:eastAsia="仿宋_GB2312" w:cs="Times New Roman"/>
          <w:color w:val="auto"/>
          <w:sz w:val="32"/>
          <w:szCs w:val="32"/>
          <w:highlight w:val="none"/>
        </w:rPr>
        <w:t>承包</w:t>
      </w:r>
      <w:r>
        <w:rPr>
          <w:rFonts w:ascii="Times New Roman" w:hAnsi="Times New Roman" w:eastAsia="仿宋_GB2312" w:cs="Times New Roman"/>
          <w:color w:val="auto"/>
          <w:sz w:val="32"/>
          <w:szCs w:val="32"/>
          <w:highlight w:val="none"/>
        </w:rPr>
        <w:t>工程的规模、技术复杂程度相适应的技术、经济管理人员，其中</w:t>
      </w:r>
      <w:r>
        <w:rPr>
          <w:rFonts w:hint="eastAsia" w:ascii="Times New Roman" w:hAnsi="Times New Roman" w:eastAsia="仿宋_GB2312" w:cs="Times New Roman"/>
          <w:color w:val="auto"/>
          <w:sz w:val="32"/>
          <w:szCs w:val="32"/>
          <w:highlight w:val="none"/>
        </w:rPr>
        <w:t>承</w:t>
      </w:r>
      <w:r>
        <w:rPr>
          <w:rFonts w:ascii="Times New Roman" w:hAnsi="Times New Roman" w:eastAsia="仿宋_GB2312" w:cs="Times New Roman"/>
          <w:color w:val="auto"/>
          <w:sz w:val="32"/>
          <w:szCs w:val="32"/>
          <w:highlight w:val="none"/>
        </w:rPr>
        <w:t>包项目的负责人和技术、财务、计量、质量、安全主要管理人员必须是本单位人员。</w:t>
      </w:r>
    </w:p>
    <w:p>
      <w:pPr>
        <w:pStyle w:val="8"/>
        <w:numPr>
          <w:ilvl w:val="255"/>
          <w:numId w:val="0"/>
        </w:numPr>
        <w:shd w:val="clear" w:color="auto" w:fill="FFFFFF"/>
        <w:spacing w:before="0" w:beforeAutospacing="0" w:after="0" w:afterAutospacing="0" w:line="580" w:lineRule="exact"/>
        <w:ind w:firstLine="640" w:firstLineChars="200"/>
        <w:jc w:val="both"/>
        <w:rPr>
          <w:rFonts w:ascii="仿宋_GB2312" w:hAnsi="仿宋_GB2312" w:eastAsia="仿宋_GB2312" w:cs="仿宋_GB2312"/>
          <w:color w:val="auto"/>
          <w:sz w:val="32"/>
          <w:szCs w:val="32"/>
          <w:highlight w:val="none"/>
        </w:rPr>
      </w:pPr>
      <w:r>
        <w:rPr>
          <w:rFonts w:hint="eastAsia" w:ascii="楷体_GB2312" w:hAnsi="楷体" w:eastAsia="楷体_GB2312" w:cstheme="minorBidi"/>
          <w:color w:val="auto"/>
          <w:kern w:val="2"/>
          <w:sz w:val="32"/>
          <w:highlight w:val="none"/>
        </w:rPr>
        <w:t>第</w:t>
      </w:r>
      <w:r>
        <w:rPr>
          <w:rFonts w:hint="eastAsia" w:ascii="楷体_GB2312" w:hAnsi="楷体" w:eastAsia="楷体_GB2312" w:cstheme="minorBidi"/>
          <w:color w:val="auto"/>
          <w:kern w:val="2"/>
          <w:sz w:val="32"/>
          <w:highlight w:val="none"/>
          <w:lang w:val="en-US" w:eastAsia="zh-CN"/>
        </w:rPr>
        <w:t>九</w:t>
      </w:r>
      <w:r>
        <w:rPr>
          <w:rFonts w:hint="eastAsia" w:ascii="楷体_GB2312" w:hAnsi="楷体" w:eastAsia="楷体_GB2312" w:cstheme="minorBidi"/>
          <w:color w:val="auto"/>
          <w:kern w:val="2"/>
          <w:sz w:val="32"/>
          <w:highlight w:val="none"/>
        </w:rPr>
        <w:t>条【分包人职责】</w:t>
      </w:r>
      <w:r>
        <w:rPr>
          <w:rFonts w:hint="eastAsia" w:ascii="仿宋_GB2312" w:hAnsi="仿宋_GB2312" w:eastAsia="仿宋_GB2312" w:cs="仿宋_GB2312"/>
          <w:color w:val="auto"/>
          <w:sz w:val="32"/>
          <w:szCs w:val="32"/>
          <w:highlight w:val="none"/>
        </w:rPr>
        <w:t>分包人应当依据本实施细则及分包合同的约定，自行组织分包工程的施工，并对分包工程的质量、安全和进度等实施有效控制。</w:t>
      </w:r>
    </w:p>
    <w:p>
      <w:pPr>
        <w:pStyle w:val="8"/>
        <w:numPr>
          <w:ilvl w:val="255"/>
          <w:numId w:val="0"/>
        </w:numPr>
        <w:shd w:val="clear" w:color="auto" w:fill="FFFFFF"/>
        <w:spacing w:before="0" w:beforeAutospacing="0" w:after="0" w:afterAutospacing="0" w:line="580" w:lineRule="exact"/>
        <w:ind w:firstLine="640" w:firstLineChars="200"/>
        <w:jc w:val="both"/>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分包人应当设立项目管理机构，对所分包工程的施工活动实施全面管理。</w:t>
      </w:r>
    </w:p>
    <w:p>
      <w:pPr>
        <w:pStyle w:val="8"/>
        <w:numPr>
          <w:ilvl w:val="255"/>
          <w:numId w:val="0"/>
        </w:numPr>
        <w:shd w:val="clear" w:color="auto" w:fill="FFFFFF"/>
        <w:spacing w:before="0" w:beforeAutospacing="0" w:after="0" w:afterAutospacing="0" w:line="580" w:lineRule="exact"/>
        <w:ind w:firstLine="640" w:firstLineChars="200"/>
        <w:jc w:val="both"/>
        <w:rPr>
          <w:rFonts w:ascii="楷体_GB2312" w:hAnsi="楷体" w:eastAsia="楷体_GB2312" w:cstheme="minorBidi"/>
          <w:color w:val="auto"/>
          <w:kern w:val="2"/>
          <w:sz w:val="32"/>
          <w:highlight w:val="none"/>
        </w:rPr>
      </w:pPr>
      <w:r>
        <w:rPr>
          <w:rFonts w:hint="eastAsia" w:ascii="Times New Roman" w:hAnsi="Times New Roman" w:eastAsia="仿宋_GB2312" w:cs="Times New Roman"/>
          <w:color w:val="auto"/>
          <w:sz w:val="32"/>
          <w:szCs w:val="32"/>
          <w:highlight w:val="none"/>
        </w:rPr>
        <w:t>分包</w:t>
      </w:r>
      <w:r>
        <w:rPr>
          <w:rFonts w:ascii="Times New Roman" w:hAnsi="Times New Roman" w:eastAsia="仿宋_GB2312" w:cs="Times New Roman"/>
          <w:color w:val="auto"/>
          <w:sz w:val="32"/>
          <w:szCs w:val="32"/>
          <w:highlight w:val="none"/>
        </w:rPr>
        <w:t>人设立的项目管理机构应当具有与</w:t>
      </w:r>
      <w:r>
        <w:rPr>
          <w:rFonts w:hint="eastAsia" w:ascii="Times New Roman" w:hAnsi="Times New Roman" w:eastAsia="仿宋_GB2312" w:cs="Times New Roman"/>
          <w:color w:val="auto"/>
          <w:sz w:val="32"/>
          <w:szCs w:val="32"/>
          <w:highlight w:val="none"/>
        </w:rPr>
        <w:t>分包</w:t>
      </w:r>
      <w:r>
        <w:rPr>
          <w:rFonts w:ascii="Times New Roman" w:hAnsi="Times New Roman" w:eastAsia="仿宋_GB2312" w:cs="Times New Roman"/>
          <w:color w:val="auto"/>
          <w:sz w:val="32"/>
          <w:szCs w:val="32"/>
          <w:highlight w:val="none"/>
        </w:rPr>
        <w:t>工程的规模、技术复杂程度相适应的技术、经济管理人员，其中分包项目的负责人和技术、财务、计量、质量、安全主要管理人员必须是本单位人员。</w:t>
      </w:r>
    </w:p>
    <w:p>
      <w:pPr>
        <w:pStyle w:val="2"/>
        <w:rPr>
          <w:rFonts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rPr>
        <w:t>第三章</w:t>
      </w:r>
      <w:r>
        <w:rPr>
          <w:rFonts w:ascii="Times New Roman" w:hAnsi="Times New Roman" w:cs="Times New Roman"/>
          <w:color w:val="auto"/>
          <w:sz w:val="32"/>
          <w:szCs w:val="32"/>
          <w:highlight w:val="none"/>
        </w:rPr>
        <w:t>分包条件</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第十条</w:t>
      </w:r>
      <w:r>
        <w:rPr>
          <w:rFonts w:hint="eastAsia" w:ascii="楷体_GB2312" w:hAnsi="楷体" w:eastAsia="楷体_GB2312"/>
          <w:color w:val="auto"/>
          <w:highlight w:val="none"/>
        </w:rPr>
        <w:t>【分包条件】</w:t>
      </w:r>
      <w:r>
        <w:rPr>
          <w:rFonts w:ascii="Times New Roman" w:hAnsi="Times New Roman" w:cs="Times New Roman"/>
          <w:color w:val="auto"/>
          <w:szCs w:val="32"/>
          <w:highlight w:val="none"/>
          <w:shd w:val="clear" w:color="auto" w:fill="FFFFFF"/>
        </w:rPr>
        <w:t>承包人按照合同约定或者经发包人书面同意，可以将中标项目中负面清单以外的部分单位工程、分部工程或者分项工程分包给满足相应条件的其他专业施工单位完成。其中，单位工程设有资质要求的，单位工程及所含分部工程、分项工程的分包人应当具备国家规定的相应专业承包资质条件；其他</w:t>
      </w:r>
      <w:r>
        <w:rPr>
          <w:rFonts w:hint="eastAsia" w:ascii="Times New Roman" w:hAnsi="Times New Roman" w:cs="Times New Roman"/>
          <w:color w:val="auto"/>
          <w:szCs w:val="32"/>
          <w:highlight w:val="none"/>
          <w:shd w:val="clear" w:color="auto" w:fill="FFFFFF"/>
        </w:rPr>
        <w:t>无资质要求的</w:t>
      </w:r>
      <w:r>
        <w:rPr>
          <w:rFonts w:ascii="Times New Roman" w:hAnsi="Times New Roman" w:cs="Times New Roman"/>
          <w:color w:val="auto"/>
          <w:szCs w:val="32"/>
          <w:highlight w:val="none"/>
          <w:shd w:val="clear" w:color="auto" w:fill="FFFFFF"/>
        </w:rPr>
        <w:t>单位工程及所含分部工程、分项工程的分包人应当具备的条件由发包人根据工程实际情况确定，但不得违反法律法规等相关规定。</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发包人不得在招标文件中设置对分包的歧视性条款</w:t>
      </w:r>
      <w:r>
        <w:rPr>
          <w:rFonts w:hint="eastAsia" w:ascii="Times New Roman" w:hAnsi="Times New Roman" w:cs="Times New Roman"/>
          <w:color w:val="auto"/>
          <w:szCs w:val="32"/>
          <w:highlight w:val="none"/>
          <w:shd w:val="clear" w:color="auto" w:fill="FFFFFF"/>
          <w:lang w:eastAsia="zh-CN"/>
        </w:rPr>
        <w:t>，</w:t>
      </w:r>
      <w:r>
        <w:rPr>
          <w:rFonts w:ascii="Times New Roman" w:hAnsi="Times New Roman" w:cs="Times New Roman"/>
          <w:color w:val="auto"/>
          <w:szCs w:val="32"/>
          <w:highlight w:val="none"/>
          <w:shd w:val="clear" w:color="auto" w:fill="FFFFFF"/>
        </w:rPr>
        <w:t>有下列行为之一的，属于</w:t>
      </w:r>
      <w:r>
        <w:rPr>
          <w:rFonts w:hint="eastAsia" w:ascii="Times New Roman" w:hAnsi="Times New Roman" w:cs="Times New Roman"/>
          <w:color w:val="auto"/>
          <w:szCs w:val="32"/>
          <w:highlight w:val="none"/>
          <w:shd w:val="clear" w:color="auto" w:fill="FFFFFF"/>
          <w:lang w:val="en-US" w:eastAsia="zh-CN"/>
        </w:rPr>
        <w:t>本</w:t>
      </w:r>
      <w:r>
        <w:rPr>
          <w:rFonts w:ascii="Times New Roman" w:hAnsi="Times New Roman" w:cs="Times New Roman"/>
          <w:color w:val="auto"/>
          <w:szCs w:val="32"/>
          <w:highlight w:val="none"/>
          <w:shd w:val="clear" w:color="auto" w:fill="FFFFFF"/>
        </w:rPr>
        <w:t>款所称的歧视性条款：</w:t>
      </w:r>
    </w:p>
    <w:p>
      <w:pPr>
        <w:ind w:firstLine="640" w:firstLineChars="200"/>
        <w:rPr>
          <w:rFonts w:ascii="Times New Roman" w:hAnsi="Times New Roman" w:cs="Times New Roman"/>
          <w:color w:val="auto"/>
          <w:szCs w:val="32"/>
          <w:highlight w:val="none"/>
          <w:shd w:val="clear" w:color="auto" w:fill="FFFFFF"/>
        </w:rPr>
      </w:pPr>
      <w:bookmarkStart w:id="2" w:name="No116_Z2T26K3X1"/>
      <w:bookmarkEnd w:id="2"/>
      <w:r>
        <w:rPr>
          <w:rFonts w:ascii="Times New Roman" w:hAnsi="Times New Roman" w:cs="Times New Roman"/>
          <w:color w:val="auto"/>
          <w:szCs w:val="32"/>
          <w:highlight w:val="none"/>
          <w:shd w:val="clear" w:color="auto" w:fill="FFFFFF"/>
        </w:rPr>
        <w:t>（一）以分包的工作量规模作为否决投标的条件；</w:t>
      </w:r>
    </w:p>
    <w:p>
      <w:pPr>
        <w:ind w:firstLine="640" w:firstLineChars="200"/>
        <w:rPr>
          <w:rFonts w:ascii="Times New Roman" w:hAnsi="Times New Roman" w:cs="Times New Roman"/>
          <w:color w:val="auto"/>
          <w:szCs w:val="32"/>
          <w:highlight w:val="none"/>
          <w:shd w:val="clear" w:color="auto" w:fill="FFFFFF"/>
        </w:rPr>
      </w:pPr>
      <w:bookmarkStart w:id="3" w:name="No117_Z2T26K3X2"/>
      <w:bookmarkEnd w:id="3"/>
      <w:r>
        <w:rPr>
          <w:rFonts w:ascii="Times New Roman" w:hAnsi="Times New Roman" w:cs="Times New Roman"/>
          <w:color w:val="auto"/>
          <w:szCs w:val="32"/>
          <w:highlight w:val="none"/>
          <w:shd w:val="clear" w:color="auto" w:fill="FFFFFF"/>
        </w:rPr>
        <w:t>（二）对投标人符合法律法规以及招标文件规定的分包计划设定扣分条款；</w:t>
      </w:r>
    </w:p>
    <w:p>
      <w:pPr>
        <w:ind w:firstLine="640" w:firstLineChars="200"/>
        <w:rPr>
          <w:rFonts w:ascii="Times New Roman" w:hAnsi="Times New Roman" w:cs="Times New Roman"/>
          <w:color w:val="auto"/>
          <w:szCs w:val="32"/>
          <w:highlight w:val="none"/>
          <w:shd w:val="clear" w:color="auto" w:fill="FFFFFF"/>
        </w:rPr>
      </w:pPr>
      <w:bookmarkStart w:id="4" w:name="No118_Z2T26K3X3"/>
      <w:bookmarkEnd w:id="4"/>
      <w:r>
        <w:rPr>
          <w:rFonts w:ascii="Times New Roman" w:hAnsi="Times New Roman" w:cs="Times New Roman"/>
          <w:color w:val="auto"/>
          <w:szCs w:val="32"/>
          <w:highlight w:val="none"/>
          <w:shd w:val="clear" w:color="auto" w:fill="FFFFFF"/>
        </w:rPr>
        <w:t>（三）按照分包的工作量规模对投标人进行区别评分；</w:t>
      </w:r>
    </w:p>
    <w:p>
      <w:pPr>
        <w:ind w:firstLine="640" w:firstLineChars="200"/>
        <w:rPr>
          <w:rFonts w:ascii="Times New Roman" w:hAnsi="Times New Roman" w:cs="Times New Roman"/>
          <w:color w:val="auto"/>
          <w:szCs w:val="32"/>
          <w:highlight w:val="none"/>
          <w:shd w:val="clear" w:color="auto" w:fill="FFFFFF"/>
        </w:rPr>
      </w:pPr>
      <w:bookmarkStart w:id="5" w:name="No119_Z2T26K3X4"/>
      <w:bookmarkEnd w:id="5"/>
      <w:r>
        <w:rPr>
          <w:rFonts w:ascii="Times New Roman" w:hAnsi="Times New Roman" w:cs="Times New Roman"/>
          <w:color w:val="auto"/>
          <w:szCs w:val="32"/>
          <w:highlight w:val="none"/>
          <w:shd w:val="clear" w:color="auto" w:fill="FFFFFF"/>
        </w:rPr>
        <w:t>（四）以其他不合理条件限制投标人进行分包的行为。</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十一</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【分包人资格】</w:t>
      </w:r>
      <w:r>
        <w:rPr>
          <w:rFonts w:ascii="Times New Roman" w:hAnsi="Times New Roman" w:cs="Times New Roman"/>
          <w:color w:val="auto"/>
          <w:szCs w:val="32"/>
          <w:highlight w:val="none"/>
          <w:shd w:val="clear" w:color="auto" w:fill="FFFFFF"/>
        </w:rPr>
        <w:t>分包人应当具备如下条件：</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（一）具有经依法登记的法人资格；</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（二）具有从事类似工程经验的管理与技术人员；</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（三）具有（自有或租赁）分包工程所需的施工设备和辅助设施；</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（四）具有与分包工程相适应的安全生产条件</w:t>
      </w:r>
      <w:r>
        <w:rPr>
          <w:rFonts w:hint="eastAsia" w:ascii="Times New Roman" w:hAnsi="Times New Roman" w:cs="Times New Roman"/>
          <w:color w:val="auto"/>
          <w:szCs w:val="32"/>
          <w:highlight w:val="none"/>
          <w:shd w:val="clear" w:color="auto" w:fill="FFFFFF"/>
        </w:rPr>
        <w:t>；</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（五）</w:t>
      </w:r>
      <w:r>
        <w:rPr>
          <w:rFonts w:ascii="Times New Roman" w:hAnsi="Times New Roman" w:cs="Times New Roman"/>
          <w:color w:val="auto"/>
          <w:szCs w:val="32"/>
          <w:highlight w:val="none"/>
          <w:shd w:val="clear" w:color="auto" w:fill="FFFFFF"/>
        </w:rPr>
        <w:t>单位工程设有资质要求的，单位工程及所含分部工程、分项工程的分包人应当具备国家规定的相应专业承包资质条件。</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（六）符合行业信用管理规定，不存在下列不良状况或不良信用记录：</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lang w:val="en-US" w:eastAsia="zh-CN"/>
        </w:rPr>
        <w:t>1</w:t>
      </w:r>
      <w:r>
        <w:rPr>
          <w:rFonts w:hint="eastAsia" w:ascii="Times New Roman" w:hAnsi="Times New Roman" w:cs="Times New Roman"/>
          <w:color w:val="auto"/>
          <w:szCs w:val="32"/>
          <w:highlight w:val="none"/>
          <w:shd w:val="clear" w:color="auto" w:fill="FFFFFF"/>
        </w:rPr>
        <w:t>.被责令停业，暂扣或吊销执照，或吊销资质证书；</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lang w:val="en-US" w:eastAsia="zh-CN"/>
        </w:rPr>
        <w:t>2</w:t>
      </w:r>
      <w:r>
        <w:rPr>
          <w:rFonts w:hint="eastAsia" w:ascii="Times New Roman" w:hAnsi="Times New Roman" w:cs="Times New Roman"/>
          <w:color w:val="auto"/>
          <w:szCs w:val="32"/>
          <w:highlight w:val="none"/>
          <w:shd w:val="clear" w:color="auto" w:fill="FFFFFF"/>
        </w:rPr>
        <w:t>.进入清算程序，或被宣告破产，或其他丧失履约能力的情形；</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lang w:val="en-US" w:eastAsia="zh-CN"/>
        </w:rPr>
        <w:t>3</w:t>
      </w:r>
      <w:r>
        <w:rPr>
          <w:rFonts w:hint="eastAsia" w:ascii="Times New Roman" w:hAnsi="Times New Roman" w:cs="Times New Roman"/>
          <w:color w:val="auto"/>
          <w:szCs w:val="32"/>
          <w:highlight w:val="none"/>
          <w:shd w:val="clear" w:color="auto" w:fill="FFFFFF"/>
        </w:rPr>
        <w:t>.在“信用中国”网站中被列入失信被执行人名单；</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lang w:val="en-US" w:eastAsia="zh-CN"/>
        </w:rPr>
        <w:t>4</w:t>
      </w:r>
      <w:r>
        <w:rPr>
          <w:rFonts w:hint="eastAsia" w:ascii="Times New Roman" w:hAnsi="Times New Roman" w:cs="Times New Roman"/>
          <w:color w:val="auto"/>
          <w:szCs w:val="32"/>
          <w:highlight w:val="none"/>
          <w:shd w:val="clear" w:color="auto" w:fill="FFFFFF"/>
        </w:rPr>
        <w:t>.法律法规规定的其他情形。</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eastAsia="楷体_GB2312" w:cs="Times New Roman"/>
          <w:color w:val="auto"/>
          <w:szCs w:val="32"/>
          <w:highlight w:val="none"/>
          <w:shd w:val="clear" w:color="auto" w:fill="FFFFFF"/>
        </w:rPr>
        <w:t>第十二条</w:t>
      </w:r>
      <w:r>
        <w:rPr>
          <w:rFonts w:hint="eastAsia" w:ascii="楷体_GB2312" w:hAnsi="楷体" w:eastAsia="楷体_GB2312"/>
          <w:color w:val="auto"/>
          <w:highlight w:val="none"/>
        </w:rPr>
        <w:t>【负面清单管理】</w:t>
      </w:r>
      <w:r>
        <w:rPr>
          <w:rFonts w:ascii="Times New Roman" w:hAnsi="Times New Roman" w:cs="Times New Roman"/>
          <w:color w:val="auto"/>
          <w:szCs w:val="32"/>
          <w:highlight w:val="none"/>
          <w:shd w:val="clear" w:color="auto" w:fill="FFFFFF"/>
        </w:rPr>
        <w:t>公路工程施工分包负面清单所列主体和关键性工作不得进行施工分包，</w:t>
      </w:r>
      <w:r>
        <w:rPr>
          <w:rFonts w:hint="eastAsia" w:ascii="Times New Roman" w:hAnsi="Times New Roman" w:cs="Times New Roman"/>
          <w:color w:val="auto"/>
          <w:szCs w:val="32"/>
          <w:highlight w:val="none"/>
          <w:shd w:val="clear" w:color="auto" w:fill="FFFFFF"/>
        </w:rPr>
        <w:t>负面清单内容按照交通运输部印发的《</w:t>
      </w:r>
      <w:r>
        <w:rPr>
          <w:rFonts w:ascii="Times New Roman" w:hAnsi="Times New Roman" w:cs="Times New Roman"/>
          <w:color w:val="auto"/>
          <w:szCs w:val="32"/>
          <w:highlight w:val="none"/>
          <w:shd w:val="clear" w:color="auto" w:fill="FFFFFF"/>
        </w:rPr>
        <w:t>公路工程施工分包负面清单</w:t>
      </w:r>
      <w:r>
        <w:rPr>
          <w:rFonts w:hint="eastAsia" w:ascii="Times New Roman" w:hAnsi="Times New Roman" w:cs="Times New Roman"/>
          <w:color w:val="auto"/>
          <w:szCs w:val="32"/>
          <w:highlight w:val="none"/>
          <w:shd w:val="clear" w:color="auto" w:fill="FFFFFF"/>
        </w:rPr>
        <w:t>（2024年版）》执行</w:t>
      </w:r>
      <w:r>
        <w:rPr>
          <w:rFonts w:hint="eastAsia" w:ascii="Times New Roman" w:hAnsi="Times New Roman" w:cs="Times New Roman"/>
          <w:color w:val="auto"/>
          <w:szCs w:val="32"/>
          <w:highlight w:val="none"/>
          <w:shd w:val="clear" w:color="auto" w:fill="FFFFFF"/>
          <w:lang w:eastAsia="zh-CN"/>
        </w:rPr>
        <w:t>，</w:t>
      </w:r>
      <w:r>
        <w:rPr>
          <w:rFonts w:hint="eastAsia" w:ascii="Times New Roman" w:hAnsi="Times New Roman" w:cs="Times New Roman"/>
          <w:color w:val="auto"/>
          <w:szCs w:val="32"/>
          <w:highlight w:val="none"/>
          <w:shd w:val="clear" w:color="auto" w:fill="FFFFFF"/>
          <w:lang w:val="en-US" w:eastAsia="zh-CN"/>
        </w:rPr>
        <w:t>路基和路面工程暂不纳入负面清单</w:t>
      </w:r>
      <w:r>
        <w:rPr>
          <w:rFonts w:ascii="Times New Roman" w:hAnsi="Times New Roman" w:cs="Times New Roman"/>
          <w:color w:val="auto"/>
          <w:szCs w:val="32"/>
          <w:highlight w:val="none"/>
          <w:shd w:val="clear" w:color="auto" w:fill="FFFFFF"/>
        </w:rPr>
        <w:t>。</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分包人不得将承接的分包工程再进行分包和转包，但可将劳务作业分包给具有施工劳务资质的劳务合作企业。</w:t>
      </w:r>
    </w:p>
    <w:p>
      <w:pPr>
        <w:ind w:firstLine="640" w:firstLineChars="200"/>
        <w:rPr>
          <w:rFonts w:ascii="Times New Roman" w:hAnsi="Times New Roman" w:cs="Times New Roman"/>
          <w:color w:val="auto"/>
          <w:szCs w:val="32"/>
          <w:highlight w:val="none"/>
          <w:shd w:val="clear" w:color="auto" w:fill="FFFFFF"/>
        </w:rPr>
      </w:pPr>
      <w:r>
        <w:rPr>
          <w:rFonts w:hint="eastAsia" w:ascii="楷体_GB2312" w:hAnsi="楷体" w:eastAsia="楷体_GB2312"/>
          <w:color w:val="auto"/>
          <w:highlight w:val="none"/>
        </w:rPr>
        <w:t>第十三条【变更后的分包管理】</w:t>
      </w:r>
      <w:r>
        <w:rPr>
          <w:rFonts w:ascii="Times New Roman" w:hAnsi="Times New Roman" w:cs="Times New Roman"/>
          <w:color w:val="auto"/>
          <w:szCs w:val="32"/>
          <w:highlight w:val="none"/>
          <w:shd w:val="clear" w:color="auto" w:fill="FFFFFF"/>
        </w:rPr>
        <w:t>在施工分包项目实施过程中，因变更等原因新增</w:t>
      </w:r>
      <w:r>
        <w:rPr>
          <w:rFonts w:hint="eastAsia" w:ascii="Times New Roman" w:hAnsi="Times New Roman" w:cs="Times New Roman"/>
          <w:color w:val="auto"/>
          <w:szCs w:val="32"/>
          <w:highlight w:val="none"/>
          <w:shd w:val="clear" w:color="auto" w:fill="FFFFFF"/>
        </w:rPr>
        <w:t>工程属于施工分包</w:t>
      </w:r>
      <w:r>
        <w:rPr>
          <w:rFonts w:ascii="Times New Roman" w:hAnsi="Times New Roman" w:cs="Times New Roman"/>
          <w:color w:val="auto"/>
          <w:szCs w:val="32"/>
          <w:highlight w:val="none"/>
          <w:shd w:val="clear" w:color="auto" w:fill="FFFFFF"/>
        </w:rPr>
        <w:t>负面清单所列</w:t>
      </w:r>
      <w:r>
        <w:rPr>
          <w:rFonts w:hint="eastAsia" w:ascii="Times New Roman" w:hAnsi="Times New Roman" w:cs="Times New Roman"/>
          <w:color w:val="auto"/>
          <w:szCs w:val="32"/>
          <w:highlight w:val="none"/>
          <w:shd w:val="clear" w:color="auto" w:fill="FFFFFF"/>
        </w:rPr>
        <w:t>内容</w:t>
      </w:r>
      <w:r>
        <w:rPr>
          <w:rFonts w:ascii="Times New Roman" w:hAnsi="Times New Roman" w:cs="Times New Roman"/>
          <w:color w:val="auto"/>
          <w:szCs w:val="32"/>
          <w:highlight w:val="none"/>
          <w:shd w:val="clear" w:color="auto" w:fill="FFFFFF"/>
        </w:rPr>
        <w:t>的，</w:t>
      </w:r>
      <w:r>
        <w:rPr>
          <w:rFonts w:hint="eastAsia" w:ascii="Times New Roman" w:hAnsi="Times New Roman" w:cs="Times New Roman"/>
          <w:color w:val="auto"/>
          <w:szCs w:val="32"/>
          <w:highlight w:val="none"/>
          <w:shd w:val="clear" w:color="auto" w:fill="FFFFFF"/>
        </w:rPr>
        <w:t>该部分新增工程不得由分包人实施；如新增工程不属于施工分包</w:t>
      </w:r>
      <w:r>
        <w:rPr>
          <w:rFonts w:ascii="Times New Roman" w:hAnsi="Times New Roman" w:cs="Times New Roman"/>
          <w:color w:val="auto"/>
          <w:szCs w:val="32"/>
          <w:highlight w:val="none"/>
          <w:shd w:val="clear" w:color="auto" w:fill="FFFFFF"/>
        </w:rPr>
        <w:t>负面清单所列</w:t>
      </w:r>
      <w:r>
        <w:rPr>
          <w:rFonts w:hint="eastAsia" w:ascii="Times New Roman" w:hAnsi="Times New Roman" w:cs="Times New Roman"/>
          <w:color w:val="auto"/>
          <w:szCs w:val="32"/>
          <w:highlight w:val="none"/>
          <w:shd w:val="clear" w:color="auto" w:fill="FFFFFF"/>
        </w:rPr>
        <w:t>内容但对分包人有新的资质要求的，分包人应具备与新增工程相适应的资质。</w:t>
      </w:r>
    </w:p>
    <w:p>
      <w:pPr>
        <w:pStyle w:val="2"/>
        <w:rPr>
          <w:rFonts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rPr>
        <w:t>第四章</w:t>
      </w:r>
      <w:r>
        <w:rPr>
          <w:rFonts w:ascii="Times New Roman" w:hAnsi="Times New Roman" w:cs="Times New Roman"/>
          <w:color w:val="auto"/>
          <w:sz w:val="32"/>
          <w:szCs w:val="32"/>
          <w:highlight w:val="none"/>
        </w:rPr>
        <w:t>合同管理</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十四</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【自主分包】</w:t>
      </w:r>
      <w:r>
        <w:rPr>
          <w:rFonts w:ascii="Times New Roman" w:hAnsi="Times New Roman" w:cs="Times New Roman"/>
          <w:color w:val="auto"/>
          <w:szCs w:val="32"/>
          <w:highlight w:val="none"/>
          <w:shd w:val="clear" w:color="auto" w:fill="FFFFFF"/>
        </w:rPr>
        <w:t>承包人有权依据承包合同自主选择符合条件的分包人</w:t>
      </w:r>
      <w:r>
        <w:rPr>
          <w:rFonts w:hint="eastAsia" w:ascii="Times New Roman" w:hAnsi="Times New Roman" w:cs="Times New Roman"/>
          <w:color w:val="auto"/>
          <w:szCs w:val="32"/>
          <w:highlight w:val="none"/>
          <w:shd w:val="clear" w:color="auto" w:fill="FFFFFF"/>
        </w:rPr>
        <w:t>，鼓励承包人以竞争性方式择优选择分包人</w:t>
      </w:r>
      <w:r>
        <w:rPr>
          <w:rFonts w:ascii="Times New Roman" w:hAnsi="Times New Roman" w:cs="Times New Roman"/>
          <w:color w:val="auto"/>
          <w:szCs w:val="32"/>
          <w:highlight w:val="none"/>
          <w:shd w:val="clear" w:color="auto" w:fill="FFFFFF"/>
        </w:rPr>
        <w:t>。任何单位和个人不得违规指定分包。</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以暂估价形式包括在总承包范围内的</w:t>
      </w:r>
      <w:r>
        <w:rPr>
          <w:rFonts w:hint="eastAsia" w:ascii="Times New Roman" w:hAnsi="Times New Roman" w:cs="Times New Roman"/>
          <w:color w:val="auto"/>
          <w:szCs w:val="32"/>
          <w:highlight w:val="none"/>
          <w:shd w:val="clear" w:color="auto" w:fill="FFFFFF"/>
        </w:rPr>
        <w:t>分包</w:t>
      </w:r>
      <w:r>
        <w:rPr>
          <w:rFonts w:ascii="Times New Roman" w:hAnsi="Times New Roman" w:cs="Times New Roman"/>
          <w:color w:val="auto"/>
          <w:szCs w:val="32"/>
          <w:highlight w:val="none"/>
          <w:shd w:val="clear" w:color="auto" w:fill="FFFFFF"/>
        </w:rPr>
        <w:t>工程属于依法必须进行招标的项目范围且达到国家规定规模标准的，应当依法进行招标。</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十五</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【分包合同签订】</w:t>
      </w:r>
      <w:r>
        <w:rPr>
          <w:rFonts w:hint="eastAsia" w:ascii="Times New Roman" w:hAnsi="Times New Roman" w:cs="Times New Roman"/>
          <w:color w:val="auto"/>
          <w:szCs w:val="32"/>
          <w:highlight w:val="none"/>
          <w:shd w:val="clear" w:color="auto" w:fill="FFFFFF"/>
        </w:rPr>
        <w:t>承包人和分包人应参照省交通运输厅制定《云南省公路工程施工分包合同</w:t>
      </w:r>
      <w:bookmarkStart w:id="6" w:name="_Hlk481097204"/>
      <w:r>
        <w:rPr>
          <w:rFonts w:hint="eastAsia" w:ascii="Times New Roman" w:hAnsi="Times New Roman" w:cs="Times New Roman"/>
          <w:color w:val="auto"/>
          <w:szCs w:val="32"/>
          <w:highlight w:val="none"/>
          <w:shd w:val="clear" w:color="auto" w:fill="FFFFFF"/>
        </w:rPr>
        <w:t>（示范文本）</w:t>
      </w:r>
      <w:bookmarkEnd w:id="6"/>
      <w:r>
        <w:rPr>
          <w:rFonts w:hint="eastAsia" w:ascii="Times New Roman" w:hAnsi="Times New Roman" w:cs="Times New Roman"/>
          <w:color w:val="auto"/>
          <w:szCs w:val="32"/>
          <w:highlight w:val="none"/>
          <w:shd w:val="clear" w:color="auto" w:fill="FFFFFF"/>
        </w:rPr>
        <w:t>》（附件2）依法签订分包合同，并履行合同约定的义务。分包合同必须遵循承包合同的各项原则，满足承包合同中的质量、安全、进度、环保、农民工工资管理以及其他技术、经济等要求。</w:t>
      </w:r>
    </w:p>
    <w:p>
      <w:pPr>
        <w:pStyle w:val="18"/>
        <w:spacing w:line="560" w:lineRule="exact"/>
        <w:ind w:firstLine="64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十六</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【分包合同的审查】</w:t>
      </w:r>
      <w:r>
        <w:rPr>
          <w:rFonts w:hint="eastAsia" w:ascii="Times New Roman" w:hAnsi="Times New Roman" w:cs="Times New Roman"/>
          <w:color w:val="auto"/>
          <w:szCs w:val="32"/>
          <w:highlight w:val="none"/>
          <w:shd w:val="clear" w:color="auto" w:fill="FFFFFF"/>
        </w:rPr>
        <w:t>承包人应在分包</w:t>
      </w:r>
      <w:r>
        <w:rPr>
          <w:rFonts w:hint="eastAsia" w:ascii="Times New Roman" w:hAnsi="Times New Roman" w:cs="Times New Roman"/>
          <w:color w:val="auto"/>
          <w:szCs w:val="32"/>
          <w:highlight w:val="none"/>
          <w:shd w:val="clear" w:color="auto" w:fill="FFFFFF"/>
          <w:lang w:val="en-US" w:eastAsia="zh-CN"/>
        </w:rPr>
        <w:t>合同签订</w:t>
      </w:r>
      <w:r>
        <w:rPr>
          <w:rFonts w:hint="eastAsia" w:ascii="Times New Roman" w:hAnsi="Times New Roman" w:cs="Times New Roman"/>
          <w:color w:val="auto"/>
          <w:szCs w:val="32"/>
          <w:highlight w:val="none"/>
          <w:shd w:val="clear" w:color="auto" w:fill="FFFFFF"/>
        </w:rPr>
        <w:t>前，将经监理人审查同意后的分包合同内容报发包人书面同意，监理人、发包人应及时认真审查分包合同内容。分包合同审查应遵守以下程序和要求：</w:t>
      </w:r>
    </w:p>
    <w:p>
      <w:pPr>
        <w:pStyle w:val="18"/>
        <w:spacing w:line="560" w:lineRule="exact"/>
        <w:ind w:firstLine="64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（一）承包人提出分包申请。承包人按照拟分包的工程内容和范围，将拟选定分包人的资格、管理与技术人员和施工设备等情况，拟签订的分包合同，并填写施工分包合同申请表（附件4），报监理人审查。</w:t>
      </w:r>
    </w:p>
    <w:p>
      <w:pPr>
        <w:pStyle w:val="18"/>
        <w:spacing w:line="560" w:lineRule="exact"/>
        <w:ind w:firstLine="640" w:firstLineChars="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二）监理人审查。监理人按照相应要求，对拟分包的工程内容和范围，拟选定的分包人的资格、管理与技术人员和施工设备等情况以及拟签订的分包合同提出审查意见。监理人发现拟签订的分包合同内容违反有关规定及承包合同约定的，应当及时向承包人指出，并督促承包人重新与分包人拟订符合要求的分包合同。</w:t>
      </w:r>
    </w:p>
    <w:p>
      <w:pPr>
        <w:pStyle w:val="18"/>
        <w:spacing w:line="560" w:lineRule="exact"/>
        <w:ind w:firstLine="64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（三）发包人审查。承包人将经监理人审查同意施工分包合同申请表及分包合同内容报发包人审查，并出具书面意见。</w:t>
      </w:r>
    </w:p>
    <w:p>
      <w:pPr>
        <w:pStyle w:val="18"/>
        <w:spacing w:line="560" w:lineRule="exact"/>
        <w:ind w:firstLine="64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分包人或者分包合同发生变更的，承包人应当重新签订分包合同或变更合同，并按照本条规定的程序报监理人、发包人审查。</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第十七条</w:t>
      </w:r>
      <w:r>
        <w:rPr>
          <w:rFonts w:hint="eastAsia" w:ascii="楷体_GB2312" w:hAnsi="楷体" w:eastAsia="楷体_GB2312"/>
          <w:color w:val="auto"/>
          <w:highlight w:val="none"/>
        </w:rPr>
        <w:t>【承包人的赔偿责任】</w:t>
      </w:r>
      <w:r>
        <w:rPr>
          <w:rFonts w:hint="eastAsia" w:ascii="Times New Roman" w:hAnsi="Times New Roman" w:cs="Times New Roman"/>
          <w:color w:val="auto"/>
          <w:szCs w:val="32"/>
          <w:highlight w:val="none"/>
          <w:shd w:val="clear" w:color="auto" w:fill="FFFFFF"/>
        </w:rPr>
        <w:t>承包人应按照本实施细则规定和合同约定对分包工程的实施向发包人负责，并承担赔偿责任。分包合同不免除承包合同中规定的承包人的责任或者义务。</w:t>
      </w:r>
    </w:p>
    <w:p>
      <w:pPr>
        <w:pStyle w:val="18"/>
        <w:spacing w:line="560" w:lineRule="exact"/>
        <w:ind w:firstLine="640"/>
        <w:rPr>
          <w:rFonts w:ascii="Times New Roman" w:hAnsi="Times New Roman" w:cs="Times New Roman"/>
          <w:color w:val="auto"/>
          <w:szCs w:val="32"/>
          <w:highlight w:val="none"/>
          <w:shd w:val="clear" w:color="auto" w:fill="FFFFFF"/>
        </w:rPr>
      </w:pPr>
      <w:r>
        <w:rPr>
          <w:rFonts w:hint="eastAsia" w:ascii="仿宋_GB2312" w:hAnsi="仿宋_GB2312" w:cs="仿宋_GB2312"/>
          <w:color w:val="auto"/>
          <w:szCs w:val="32"/>
          <w:highlight w:val="none"/>
        </w:rPr>
        <w:t>第十八条</w:t>
      </w:r>
      <w:r>
        <w:rPr>
          <w:rFonts w:hint="eastAsia" w:ascii="楷体_GB2312" w:hAnsi="楷体" w:eastAsia="楷体_GB2312"/>
          <w:color w:val="auto"/>
          <w:highlight w:val="none"/>
        </w:rPr>
        <w:t>【分包人的连带责任】</w:t>
      </w:r>
      <w:r>
        <w:rPr>
          <w:rFonts w:ascii="Times New Roman" w:hAnsi="Times New Roman" w:cs="Times New Roman"/>
          <w:color w:val="auto"/>
          <w:szCs w:val="32"/>
          <w:highlight w:val="none"/>
          <w:shd w:val="clear" w:color="auto" w:fill="FFFFFF"/>
        </w:rPr>
        <w:t>分包人应当自行编制分包工程的施工方案，经承包人审查同意后报监理人书面同意。分包人应当依据分包合同的约定，自行组织分包工程的施工，并对分包工程的质量、安全和进度等实施有效控制。分包人对其分包的工程向承包人负责，并就所分包的工程向发包人承担连带责任。</w:t>
      </w:r>
    </w:p>
    <w:p>
      <w:pPr>
        <w:pStyle w:val="2"/>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第五章劳务合作</w:t>
      </w:r>
    </w:p>
    <w:p>
      <w:pPr>
        <w:numPr>
          <w:ilvl w:val="255"/>
          <w:numId w:val="0"/>
        </w:num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十九</w:t>
      </w:r>
      <w:r>
        <w:rPr>
          <w:rFonts w:ascii="Times New Roman" w:hAnsi="Times New Roman" w:cs="Times New Roman"/>
          <w:color w:val="auto"/>
          <w:szCs w:val="32"/>
          <w:highlight w:val="none"/>
          <w:shd w:val="clear" w:color="auto" w:fill="FFFFFF"/>
        </w:rPr>
        <w:t>条 </w:t>
      </w:r>
      <w:r>
        <w:rPr>
          <w:rFonts w:hint="eastAsia" w:ascii="楷体_GB2312" w:hAnsi="楷体" w:eastAsia="楷体_GB2312"/>
          <w:color w:val="auto"/>
          <w:highlight w:val="none"/>
        </w:rPr>
        <w:t>【劳务合作的界定】</w:t>
      </w:r>
      <w:r>
        <w:rPr>
          <w:rFonts w:ascii="Times New Roman" w:hAnsi="Times New Roman" w:cs="Times New Roman"/>
          <w:color w:val="auto"/>
          <w:szCs w:val="32"/>
          <w:highlight w:val="none"/>
          <w:shd w:val="clear" w:color="auto" w:fill="FFFFFF"/>
        </w:rPr>
        <w:t>除施工分包以外，承包人（分包人）与他人合作完成的其他以劳务活动为主，由劳务企业提供劳务作业人员及所需</w:t>
      </w:r>
      <w:r>
        <w:rPr>
          <w:rFonts w:hint="eastAsia" w:ascii="Times New Roman" w:hAnsi="Times New Roman" w:cs="Times New Roman"/>
          <w:color w:val="auto"/>
          <w:szCs w:val="32"/>
          <w:highlight w:val="none"/>
          <w:shd w:val="clear" w:color="auto" w:fill="FFFFFF"/>
        </w:rPr>
        <w:t>机械、设备、器具</w:t>
      </w:r>
      <w:r>
        <w:rPr>
          <w:rFonts w:ascii="Times New Roman" w:hAnsi="Times New Roman" w:cs="Times New Roman"/>
          <w:color w:val="auto"/>
          <w:szCs w:val="32"/>
          <w:highlight w:val="none"/>
          <w:shd w:val="clear" w:color="auto" w:fill="FFFFFF"/>
        </w:rPr>
        <w:t>（不限制规模），由承包人（分包人）负责施工方案编制和组织实施并统一控制工程质量、施工进度、主要材料采购、生产安全等的施工活动统称为劳务合作。</w:t>
      </w:r>
    </w:p>
    <w:p>
      <w:pPr>
        <w:numPr>
          <w:ilvl w:val="255"/>
          <w:numId w:val="0"/>
        </w:num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二十</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【劳务合同签订】</w:t>
      </w:r>
      <w:r>
        <w:rPr>
          <w:rFonts w:ascii="Times New Roman" w:hAnsi="Times New Roman" w:cs="Times New Roman"/>
          <w:color w:val="auto"/>
          <w:szCs w:val="32"/>
          <w:highlight w:val="none"/>
          <w:shd w:val="clear" w:color="auto" w:fill="FFFFFF"/>
        </w:rPr>
        <w:t> 承包人</w:t>
      </w:r>
      <w:r>
        <w:rPr>
          <w:rFonts w:hint="eastAsia" w:ascii="Times New Roman" w:hAnsi="Times New Roman" w:cs="Times New Roman"/>
          <w:color w:val="auto"/>
          <w:szCs w:val="32"/>
          <w:highlight w:val="none"/>
          <w:shd w:val="clear" w:color="auto" w:fill="FFFFFF"/>
        </w:rPr>
        <w:t>、分包人</w:t>
      </w:r>
      <w:r>
        <w:rPr>
          <w:rFonts w:ascii="Times New Roman" w:hAnsi="Times New Roman" w:cs="Times New Roman"/>
          <w:color w:val="auto"/>
          <w:szCs w:val="32"/>
          <w:highlight w:val="none"/>
          <w:shd w:val="clear" w:color="auto" w:fill="FFFFFF"/>
        </w:rPr>
        <w:t>采用劳务合作的，承包人</w:t>
      </w:r>
      <w:r>
        <w:rPr>
          <w:rFonts w:hint="eastAsia" w:ascii="Times New Roman" w:hAnsi="Times New Roman" w:cs="Times New Roman"/>
          <w:color w:val="auto"/>
          <w:szCs w:val="32"/>
          <w:highlight w:val="none"/>
          <w:shd w:val="clear" w:color="auto" w:fill="FFFFFF"/>
        </w:rPr>
        <w:t>、分包人</w:t>
      </w:r>
      <w:r>
        <w:rPr>
          <w:rFonts w:ascii="Times New Roman" w:hAnsi="Times New Roman" w:cs="Times New Roman"/>
          <w:color w:val="auto"/>
          <w:szCs w:val="32"/>
          <w:highlight w:val="none"/>
          <w:shd w:val="clear" w:color="auto" w:fill="FFFFFF"/>
        </w:rPr>
        <w:t>和</w:t>
      </w:r>
      <w:r>
        <w:rPr>
          <w:rFonts w:hint="eastAsia" w:ascii="Times New Roman" w:hAnsi="Times New Roman" w:cs="Times New Roman"/>
          <w:color w:val="auto"/>
          <w:szCs w:val="32"/>
          <w:highlight w:val="none"/>
          <w:shd w:val="clear" w:color="auto" w:fill="FFFFFF"/>
        </w:rPr>
        <w:t>劳务合作企业应</w:t>
      </w:r>
      <w:r>
        <w:rPr>
          <w:rFonts w:ascii="Times New Roman" w:hAnsi="Times New Roman" w:cs="Times New Roman"/>
          <w:color w:val="auto"/>
          <w:szCs w:val="32"/>
          <w:highlight w:val="none"/>
          <w:shd w:val="clear" w:color="auto" w:fill="FFFFFF"/>
        </w:rPr>
        <w:t>参照省交通运输厅制定</w:t>
      </w:r>
      <w:r>
        <w:rPr>
          <w:rFonts w:hint="eastAsia" w:ascii="Times New Roman" w:hAnsi="Times New Roman" w:cs="Times New Roman"/>
          <w:color w:val="auto"/>
          <w:szCs w:val="32"/>
          <w:highlight w:val="none"/>
          <w:shd w:val="clear" w:color="auto" w:fill="FFFFFF"/>
        </w:rPr>
        <w:t>《云南省公路工程劳务合作合同（示范文本）》（附件3）</w:t>
      </w:r>
      <w:r>
        <w:rPr>
          <w:rFonts w:ascii="Times New Roman" w:hAnsi="Times New Roman" w:cs="Times New Roman"/>
          <w:color w:val="auto"/>
          <w:szCs w:val="32"/>
          <w:highlight w:val="none"/>
          <w:shd w:val="clear" w:color="auto" w:fill="FFFFFF"/>
        </w:rPr>
        <w:t>依法签订</w:t>
      </w:r>
      <w:r>
        <w:rPr>
          <w:rFonts w:hint="eastAsia" w:ascii="Times New Roman" w:hAnsi="Times New Roman" w:cs="Times New Roman"/>
          <w:color w:val="auto"/>
          <w:szCs w:val="32"/>
          <w:highlight w:val="none"/>
          <w:shd w:val="clear" w:color="auto" w:fill="FFFFFF"/>
        </w:rPr>
        <w:t>劳务</w:t>
      </w:r>
      <w:r>
        <w:rPr>
          <w:rFonts w:ascii="Times New Roman" w:hAnsi="Times New Roman" w:cs="Times New Roman"/>
          <w:color w:val="auto"/>
          <w:szCs w:val="32"/>
          <w:highlight w:val="none"/>
          <w:shd w:val="clear" w:color="auto" w:fill="FFFFFF"/>
        </w:rPr>
        <w:t>合同，并履行合同约定的义务。</w:t>
      </w:r>
      <w:bookmarkStart w:id="7" w:name="No132_Z5T34K2"/>
      <w:bookmarkEnd w:id="7"/>
    </w:p>
    <w:p>
      <w:pPr>
        <w:numPr>
          <w:ilvl w:val="255"/>
          <w:numId w:val="0"/>
        </w:num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第二十一条</w:t>
      </w:r>
      <w:r>
        <w:rPr>
          <w:rFonts w:hint="eastAsia" w:ascii="楷体_GB2312" w:hAnsi="楷体" w:eastAsia="楷体_GB2312"/>
          <w:color w:val="auto"/>
          <w:highlight w:val="none"/>
        </w:rPr>
        <w:t>【劳务合作人员的管理】</w:t>
      </w:r>
      <w:r>
        <w:rPr>
          <w:rFonts w:hint="eastAsia" w:ascii="Times New Roman" w:hAnsi="Times New Roman" w:cs="Times New Roman"/>
          <w:color w:val="auto"/>
          <w:szCs w:val="32"/>
          <w:highlight w:val="none"/>
          <w:shd w:val="clear" w:color="auto" w:fill="FFFFFF"/>
        </w:rPr>
        <w:t>劳务合作企业派驻现场的人员应当按照合同约定接受承包人、分包人的统一管理。</w:t>
      </w:r>
      <w:r>
        <w:rPr>
          <w:rFonts w:ascii="Times New Roman" w:hAnsi="Times New Roman" w:cs="Times New Roman"/>
          <w:color w:val="auto"/>
          <w:szCs w:val="32"/>
          <w:highlight w:val="none"/>
          <w:shd w:val="clear" w:color="auto" w:fill="FFFFFF"/>
        </w:rPr>
        <w:t>劳务作业人员应当经培训</w:t>
      </w:r>
      <w:r>
        <w:rPr>
          <w:rFonts w:hint="eastAsia" w:ascii="Times New Roman" w:hAnsi="Times New Roman" w:cs="Times New Roman"/>
          <w:color w:val="auto"/>
          <w:szCs w:val="32"/>
          <w:highlight w:val="none"/>
          <w:shd w:val="clear" w:color="auto" w:fill="FFFFFF"/>
        </w:rPr>
        <w:t>合格</w:t>
      </w:r>
      <w:r>
        <w:rPr>
          <w:rFonts w:ascii="Times New Roman" w:hAnsi="Times New Roman" w:cs="Times New Roman"/>
          <w:color w:val="auto"/>
          <w:szCs w:val="32"/>
          <w:highlight w:val="none"/>
          <w:shd w:val="clear" w:color="auto" w:fill="FFFFFF"/>
        </w:rPr>
        <w:t>后上岗，特殊工种人员</w:t>
      </w:r>
      <w:r>
        <w:rPr>
          <w:rFonts w:hint="eastAsia" w:ascii="Times New Roman" w:hAnsi="Times New Roman" w:cs="Times New Roman"/>
          <w:color w:val="auto"/>
          <w:szCs w:val="32"/>
          <w:highlight w:val="none"/>
          <w:shd w:val="clear" w:color="auto" w:fill="FFFFFF"/>
          <w:lang w:val="en-US" w:eastAsia="zh-CN"/>
        </w:rPr>
        <w:t>应</w:t>
      </w:r>
      <w:r>
        <w:rPr>
          <w:rFonts w:ascii="Times New Roman" w:hAnsi="Times New Roman" w:cs="Times New Roman"/>
          <w:color w:val="auto"/>
          <w:szCs w:val="32"/>
          <w:highlight w:val="none"/>
          <w:shd w:val="clear" w:color="auto" w:fill="FFFFFF"/>
        </w:rPr>
        <w:t>持证上岗。</w:t>
      </w:r>
    </w:p>
    <w:p>
      <w:pPr>
        <w:pStyle w:val="2"/>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第六章行为管理</w:t>
      </w:r>
    </w:p>
    <w:p>
      <w:pPr>
        <w:rPr>
          <w:rFonts w:ascii="Times New Roman" w:hAnsi="Times New Roman" w:cs="Times New Roman"/>
          <w:color w:val="auto"/>
          <w:highlight w:val="none"/>
        </w:rPr>
      </w:pPr>
      <w:r>
        <w:rPr>
          <w:rFonts w:ascii="Times New Roman" w:hAnsi="Times New Roman" w:cs="Times New Roman"/>
          <w:color w:val="auto"/>
          <w:highlight w:val="none"/>
        </w:rPr>
        <w:t>第</w:t>
      </w:r>
      <w:r>
        <w:rPr>
          <w:rFonts w:hint="eastAsia" w:ascii="Times New Roman" w:hAnsi="Times New Roman" w:cs="Times New Roman"/>
          <w:color w:val="auto"/>
          <w:highlight w:val="none"/>
        </w:rPr>
        <w:t>二十二</w:t>
      </w:r>
      <w:r>
        <w:rPr>
          <w:rFonts w:ascii="Times New Roman" w:hAnsi="Times New Roman" w:cs="Times New Roman"/>
          <w:color w:val="auto"/>
          <w:highlight w:val="none"/>
        </w:rPr>
        <w:t>条</w:t>
      </w:r>
      <w:r>
        <w:rPr>
          <w:rFonts w:hint="eastAsia" w:ascii="楷体_GB2312" w:hAnsi="楷体" w:eastAsia="楷体_GB2312"/>
          <w:color w:val="auto"/>
          <w:highlight w:val="none"/>
        </w:rPr>
        <w:t>【转包行为认定】</w:t>
      </w:r>
      <w:r>
        <w:rPr>
          <w:rFonts w:ascii="Times New Roman" w:hAnsi="Times New Roman" w:cs="Times New Roman"/>
          <w:color w:val="auto"/>
          <w:highlight w:val="none"/>
        </w:rPr>
        <w:t>禁止将承包的公路工程进行转包。</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有下列情形之一的，属于转包：</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（一）承包人将承包的全部工程发包给他人的（包括母公司承接公路工程后将所承接全部工程交由具有独立法人资格的子公司施工的情形）；</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（二）承包人将承包的全部工程肢解后以分包的名义分别发包给他人的；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三）合同明确约定由承包人负责采购的主要建筑材料、构配件及工程设备或租赁的施工机械设备，全部由其他单位或个人采购、租赁，或承包人不能提供有关采购、租赁合同及发票等证明，又不能进行合理解释并提供相应证明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四）承包人未在施工现场设立现场管理机构和派驻相应人员对全部工程的施工活动实施有效管理，或者派驻的项目负责人和主要管理人员中一人及以上与承包人没有订立劳动合同且没有建立劳动工资和社会养老保险关系，或者派驻的项目负责人未对全部工程的施工活动进行组织管理，又不能进行合理解释并提供相应证明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（五）劳务合作企业承包的范围是承包人承包的全部工程，劳务合作企业计取的是除上缴给承包人“管理费”之外的全部工程价款的；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（六）承包人通过采取合作、联营、个人承包等形式或名义，直接或变相将其承包的全部工程转给他人的；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（七）施工分包发包单位不是承包人且不属于违法分包的；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（八）发包人与承包人之间没有工程款收付关系，或者承包人收到款项扣除“管理费”后将剩余全部款项转拨给其他单位或个人的；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九）两个以上的单位组成联合体承包人，在联合体分工协议中约定或者在项目实际实施过程中，联合体一方不进行施工也未对施工活动进行组织管理的，并且向联合体其他方收取“管理费”或者其他类似费用的，视为联合体一方将承包的工程转包给联合体其他方；</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（十）法律法规规定的其他转包行为。</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二十三</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【违法分包行为认定】</w:t>
      </w:r>
      <w:r>
        <w:rPr>
          <w:rFonts w:hint="eastAsia" w:ascii="Times New Roman" w:hAnsi="Times New Roman" w:cs="Times New Roman"/>
          <w:color w:val="auto"/>
          <w:szCs w:val="32"/>
          <w:highlight w:val="none"/>
          <w:shd w:val="clear" w:color="auto" w:fill="FFFFFF"/>
        </w:rPr>
        <w:t>禁止下列公路工程违法分包行为：</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（一）承包人将工程分包给个人或者不具备相应条件企业的；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（二）承包人将公路工程施工分包负面清单所列主体和关键性工作分包的；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（三）承包人将合同文件中明确不得分包的工程（后期报经发包人书面同意的除外）进行分包的；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（四）分包人以他人名义承揽分包工程的；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（五）以劳务合作名义进行施工分包的；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（六）分包人将分包工程再进行分包的；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（七）法律法规规定的其他违法分包行为。</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有下列情形之一的，视为施工分包违法：</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（一）分包合同内容未经监理人审查或者未报发包人书面同意的；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（二）承包人未与分包人依法签订分包合同或者分包合同未遵循承包合同的各项原则，不满足承包合同中相应要求的；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（三）承包人（分包人）未在施工现场设立现场管理机构和派驻相应人员对分包工程的施工活动实施有效管理的；</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（四）法律法规规定的其他情形。</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二十四</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【以劳务合作进行违法分包的认定】</w:t>
      </w:r>
      <w:r>
        <w:rPr>
          <w:rFonts w:ascii="Times New Roman" w:hAnsi="Times New Roman" w:cs="Times New Roman"/>
          <w:color w:val="auto"/>
          <w:szCs w:val="32"/>
          <w:highlight w:val="none"/>
          <w:shd w:val="clear" w:color="auto" w:fill="FFFFFF"/>
        </w:rPr>
        <w:t>有下列行为之一的，属第十</w:t>
      </w:r>
      <w:r>
        <w:rPr>
          <w:rFonts w:hint="eastAsia" w:ascii="Times New Roman" w:hAnsi="Times New Roman" w:cs="Times New Roman"/>
          <w:color w:val="auto"/>
          <w:szCs w:val="32"/>
          <w:highlight w:val="none"/>
          <w:shd w:val="clear" w:color="auto" w:fill="FFFFFF"/>
          <w:lang w:val="en-US" w:eastAsia="zh-CN"/>
        </w:rPr>
        <w:t>九</w:t>
      </w:r>
      <w:r>
        <w:rPr>
          <w:rFonts w:ascii="Times New Roman" w:hAnsi="Times New Roman" w:cs="Times New Roman"/>
          <w:color w:val="auto"/>
          <w:szCs w:val="32"/>
          <w:highlight w:val="none"/>
          <w:shd w:val="clear" w:color="auto" w:fill="FFFFFF"/>
        </w:rPr>
        <w:t>条规定的以劳务合作名义进行施工分包：</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（一）</w:t>
      </w:r>
      <w:r>
        <w:rPr>
          <w:rFonts w:ascii="Times New Roman" w:hAnsi="Times New Roman" w:cs="Times New Roman"/>
          <w:color w:val="auto"/>
          <w:szCs w:val="32"/>
          <w:highlight w:val="none"/>
          <w:shd w:val="clear" w:color="auto" w:fill="FFFFFF"/>
        </w:rPr>
        <w:t>劳务合作企业除计取劳务作业费用外，还计取主要建筑材料款；</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二）承包人（分包人）未对其发包的劳务作业进行技术、质量、安全等指导培训和有效管理，由劳务合作企业自行负责施工方案编制以及相关试验检测、工程控制测量、工程档案资料编制、质量安全管理等组织实施工作；</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（三）法律法规规定的其他以劳务合作名义进行施工分包的行为。</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二十五</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【信用管理】</w:t>
      </w:r>
      <w:r>
        <w:rPr>
          <w:rFonts w:ascii="Times New Roman" w:hAnsi="Times New Roman" w:cs="Times New Roman"/>
          <w:color w:val="auto"/>
          <w:szCs w:val="32"/>
          <w:highlight w:val="none"/>
          <w:shd w:val="clear" w:color="auto" w:fill="FFFFFF"/>
        </w:rPr>
        <w:t>交通运输主管部门、发包人应当建立承包人和分包人信用管理台账，</w:t>
      </w:r>
      <w:r>
        <w:rPr>
          <w:rFonts w:hint="eastAsia" w:ascii="Times New Roman" w:hAnsi="Times New Roman" w:cs="Times New Roman"/>
          <w:color w:val="auto"/>
          <w:szCs w:val="32"/>
          <w:highlight w:val="none"/>
          <w:shd w:val="clear" w:color="auto" w:fill="FFFFFF"/>
        </w:rPr>
        <w:t>按照交通运输部和云南省公路建设项目信用管理相关规定，</w:t>
      </w:r>
      <w:r>
        <w:rPr>
          <w:rFonts w:ascii="Times New Roman" w:hAnsi="Times New Roman" w:cs="Times New Roman"/>
          <w:color w:val="auto"/>
          <w:szCs w:val="32"/>
          <w:highlight w:val="none"/>
          <w:shd w:val="clear" w:color="auto" w:fill="FFFFFF"/>
        </w:rPr>
        <w:t>及时、客观、公正地对承包人和分包人进行信用评价</w:t>
      </w:r>
      <w:r>
        <w:rPr>
          <w:rFonts w:hint="eastAsia" w:ascii="Times New Roman" w:hAnsi="Times New Roman" w:cs="Times New Roman"/>
          <w:color w:val="auto"/>
          <w:szCs w:val="32"/>
          <w:highlight w:val="none"/>
          <w:shd w:val="clear" w:color="auto" w:fill="FFFFFF"/>
        </w:rPr>
        <w:t>。</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二十六</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【材料采购要求】</w:t>
      </w:r>
      <w:r>
        <w:rPr>
          <w:rFonts w:ascii="Times New Roman" w:hAnsi="Times New Roman" w:cs="Times New Roman"/>
          <w:color w:val="auto"/>
          <w:szCs w:val="32"/>
          <w:highlight w:val="none"/>
          <w:shd w:val="clear" w:color="auto" w:fill="FFFFFF"/>
        </w:rPr>
        <w:t>发包人应当在招标文件中明确统一采购的主要材料及构、配件等的采购方式。</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二十七</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【依法纳税】</w:t>
      </w:r>
      <w:r>
        <w:rPr>
          <w:rFonts w:ascii="Times New Roman" w:hAnsi="Times New Roman" w:cs="Times New Roman"/>
          <w:color w:val="auto"/>
          <w:szCs w:val="32"/>
          <w:highlight w:val="none"/>
          <w:shd w:val="clear" w:color="auto" w:fill="FFFFFF"/>
        </w:rPr>
        <w:t>承包人与分包人应当依法纳税。承包人因为税收抵扣向发包人申请出具相关手续的，发包人应当予以办理。</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二十八</w:t>
      </w:r>
      <w:r>
        <w:rPr>
          <w:rFonts w:ascii="Times New Roman" w:hAnsi="Times New Roman" w:cs="Times New Roman"/>
          <w:color w:val="auto"/>
          <w:szCs w:val="32"/>
          <w:highlight w:val="none"/>
          <w:shd w:val="clear" w:color="auto" w:fill="FFFFFF"/>
        </w:rPr>
        <w:t>条</w:t>
      </w:r>
      <w:r>
        <w:rPr>
          <w:rFonts w:hint="eastAsia" w:ascii="楷体_GB2312" w:hAnsi="楷体" w:eastAsia="楷体_GB2312"/>
          <w:color w:val="auto"/>
          <w:highlight w:val="none"/>
        </w:rPr>
        <w:t>【业绩管理】</w:t>
      </w:r>
      <w:r>
        <w:rPr>
          <w:rFonts w:ascii="Times New Roman" w:hAnsi="Times New Roman" w:cs="Times New Roman"/>
          <w:color w:val="auto"/>
          <w:szCs w:val="32"/>
          <w:highlight w:val="none"/>
          <w:shd w:val="clear" w:color="auto" w:fill="FFFFFF"/>
        </w:rPr>
        <w:t>分包人有权与承包人共同享有分包工程业绩。分包人业绩证明由承包人与发包人共同出具。</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分包人以分包业绩证明承接工程的，发包人应当予以认可。分包人以分包业绩证明申报资质的，相关交通运输主管部门应当予以认可。</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劳务合作不属于施工分包。劳务合作企业以分包人名义申请施工分包业绩证明的，承包人与发包人不得出具。</w:t>
      </w:r>
    </w:p>
    <w:p>
      <w:pPr>
        <w:ind w:firstLine="640" w:firstLineChars="200"/>
        <w:rPr>
          <w:rFonts w:ascii="Times New Roman" w:hAnsi="Times New Roman" w:cs="Times New Roman"/>
          <w:color w:val="auto"/>
          <w:szCs w:val="32"/>
          <w:highlight w:val="none"/>
          <w:shd w:val="clear" w:color="auto" w:fill="FFFFFF"/>
        </w:rPr>
      </w:pPr>
      <w:r>
        <w:rPr>
          <w:rFonts w:hint="eastAsia" w:ascii="Times New Roman" w:hAnsi="Times New Roman" w:cs="Times New Roman"/>
          <w:color w:val="auto"/>
          <w:szCs w:val="32"/>
          <w:highlight w:val="none"/>
          <w:shd w:val="clear" w:color="auto" w:fill="FFFFFF"/>
        </w:rPr>
        <w:t>第二十九条【农民工工资保障】发包人</w:t>
      </w:r>
      <w:r>
        <w:rPr>
          <w:rFonts w:hint="eastAsia" w:ascii="Times New Roman" w:hAnsi="Times New Roman" w:cs="Times New Roman"/>
          <w:color w:val="auto"/>
          <w:szCs w:val="32"/>
          <w:highlight w:val="none"/>
          <w:shd w:val="clear" w:color="auto" w:fill="FFFFFF"/>
          <w:lang w:eastAsia="zh-CN"/>
        </w:rPr>
        <w:t>、</w:t>
      </w:r>
      <w:r>
        <w:rPr>
          <w:rFonts w:hint="eastAsia" w:ascii="Times New Roman" w:hAnsi="Times New Roman" w:cs="Times New Roman"/>
          <w:color w:val="auto"/>
          <w:szCs w:val="32"/>
          <w:highlight w:val="none"/>
          <w:shd w:val="clear" w:color="auto" w:fill="FFFFFF"/>
          <w:lang w:val="en-US" w:eastAsia="zh-CN"/>
        </w:rPr>
        <w:t>承包人、分包人</w:t>
      </w:r>
      <w:r>
        <w:rPr>
          <w:rFonts w:hint="eastAsia" w:ascii="Times New Roman" w:hAnsi="Times New Roman" w:cs="Times New Roman"/>
          <w:color w:val="auto"/>
          <w:szCs w:val="32"/>
          <w:highlight w:val="none"/>
          <w:shd w:val="clear" w:color="auto" w:fill="FFFFFF"/>
        </w:rPr>
        <w:t>应当按照国务院及云南省颁布的工程建设领域农民工工资保障有关要求，建立保障农民工工资支付协调保障机制和工资拖欠预防机制</w:t>
      </w:r>
      <w:r>
        <w:rPr>
          <w:rFonts w:hint="eastAsia" w:ascii="Times New Roman" w:hAnsi="Times New Roman" w:cs="Times New Roman"/>
          <w:color w:val="auto"/>
          <w:szCs w:val="32"/>
          <w:highlight w:val="none"/>
          <w:shd w:val="clear" w:color="auto" w:fill="FFFFFF"/>
          <w:lang w:val="en-US" w:eastAsia="zh-CN"/>
        </w:rPr>
        <w:t>和监督检查机制</w:t>
      </w:r>
      <w:r>
        <w:rPr>
          <w:rFonts w:hint="eastAsia" w:ascii="Times New Roman" w:hAnsi="Times New Roman" w:cs="Times New Roman"/>
          <w:color w:val="auto"/>
          <w:szCs w:val="32"/>
          <w:highlight w:val="none"/>
          <w:shd w:val="clear" w:color="auto" w:fill="FFFFFF"/>
          <w:lang w:eastAsia="zh-CN"/>
        </w:rPr>
        <w:t>，</w:t>
      </w:r>
      <w:r>
        <w:rPr>
          <w:rFonts w:hint="eastAsia" w:ascii="Times New Roman" w:hAnsi="Times New Roman" w:cs="Times New Roman"/>
          <w:color w:val="auto"/>
          <w:szCs w:val="32"/>
          <w:highlight w:val="none"/>
          <w:shd w:val="clear" w:color="auto" w:fill="FFFFFF"/>
        </w:rPr>
        <w:t>确保农民工工资及时足额发放。</w:t>
      </w:r>
    </w:p>
    <w:p>
      <w:pPr>
        <w:pStyle w:val="2"/>
        <w:rPr>
          <w:rFonts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第七章附则</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三十</w:t>
      </w:r>
      <w:r>
        <w:rPr>
          <w:rFonts w:ascii="Times New Roman" w:hAnsi="Times New Roman" w:cs="Times New Roman"/>
          <w:color w:val="auto"/>
          <w:szCs w:val="32"/>
          <w:highlight w:val="none"/>
          <w:shd w:val="clear" w:color="auto" w:fill="FFFFFF"/>
        </w:rPr>
        <w:t>条</w:t>
      </w:r>
      <w:r>
        <w:rPr>
          <w:rFonts w:hint="eastAsia" w:ascii="Times New Roman" w:hAnsi="Times New Roman" w:cs="Times New Roman"/>
          <w:color w:val="auto"/>
          <w:szCs w:val="32"/>
          <w:highlight w:val="none"/>
          <w:shd w:val="clear" w:color="auto" w:fill="FFFFFF"/>
        </w:rPr>
        <w:t xml:space="preserve"> </w:t>
      </w:r>
      <w:r>
        <w:rPr>
          <w:rFonts w:ascii="Times New Roman" w:hAnsi="Times New Roman" w:cs="Times New Roman"/>
          <w:color w:val="auto"/>
          <w:szCs w:val="32"/>
          <w:highlight w:val="none"/>
          <w:shd w:val="clear" w:color="auto" w:fill="FFFFFF"/>
        </w:rPr>
        <w:t>发包人、承包人或者分包人违反本细则有关条款规定的，依照有关法律、行政法规、部门规章的规定执行。</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三十一</w:t>
      </w:r>
      <w:r>
        <w:rPr>
          <w:rFonts w:ascii="Times New Roman" w:hAnsi="Times New Roman" w:cs="Times New Roman"/>
          <w:color w:val="auto"/>
          <w:szCs w:val="32"/>
          <w:highlight w:val="none"/>
          <w:shd w:val="clear" w:color="auto" w:fill="FFFFFF"/>
        </w:rPr>
        <w:t>条</w:t>
      </w:r>
      <w:r>
        <w:rPr>
          <w:rFonts w:hint="eastAsia" w:ascii="Times New Roman" w:hAnsi="Times New Roman" w:cs="Times New Roman"/>
          <w:color w:val="auto"/>
          <w:szCs w:val="32"/>
          <w:highlight w:val="none"/>
          <w:shd w:val="clear" w:color="auto" w:fill="FFFFFF"/>
        </w:rPr>
        <w:t xml:space="preserve"> </w:t>
      </w:r>
      <w:r>
        <w:rPr>
          <w:rFonts w:ascii="Times New Roman" w:hAnsi="Times New Roman" w:cs="Times New Roman"/>
          <w:color w:val="auto"/>
          <w:szCs w:val="32"/>
          <w:highlight w:val="none"/>
          <w:shd w:val="clear" w:color="auto" w:fill="FFFFFF"/>
        </w:rPr>
        <w:t>本实施细则由云南省交通运输厅负责解释。</w:t>
      </w:r>
    </w:p>
    <w:p>
      <w:pPr>
        <w:ind w:firstLine="640" w:firstLineChars="200"/>
        <w:rPr>
          <w:rFonts w:ascii="Times New Roman" w:hAnsi="Times New Roman" w:cs="Times New Roman"/>
          <w:color w:val="auto"/>
          <w:szCs w:val="32"/>
          <w:highlight w:val="none"/>
          <w:shd w:val="clear" w:color="auto" w:fill="FFFFFF"/>
        </w:rPr>
      </w:pPr>
      <w:r>
        <w:rPr>
          <w:rFonts w:ascii="Times New Roman" w:hAnsi="Times New Roman" w:cs="Times New Roman"/>
          <w:color w:val="auto"/>
          <w:szCs w:val="32"/>
          <w:highlight w:val="none"/>
          <w:shd w:val="clear" w:color="auto" w:fill="FFFFFF"/>
        </w:rPr>
        <w:t>第</w:t>
      </w:r>
      <w:r>
        <w:rPr>
          <w:rFonts w:hint="eastAsia" w:ascii="Times New Roman" w:hAnsi="Times New Roman" w:cs="Times New Roman"/>
          <w:color w:val="auto"/>
          <w:szCs w:val="32"/>
          <w:highlight w:val="none"/>
          <w:shd w:val="clear" w:color="auto" w:fill="FFFFFF"/>
        </w:rPr>
        <w:t>三十二</w:t>
      </w:r>
      <w:r>
        <w:rPr>
          <w:rFonts w:ascii="Times New Roman" w:hAnsi="Times New Roman" w:cs="Times New Roman"/>
          <w:color w:val="auto"/>
          <w:szCs w:val="32"/>
          <w:highlight w:val="none"/>
          <w:shd w:val="clear" w:color="auto" w:fill="FFFFFF"/>
        </w:rPr>
        <w:t>条</w:t>
      </w:r>
      <w:r>
        <w:rPr>
          <w:rFonts w:hint="eastAsia" w:ascii="Times New Roman" w:hAnsi="Times New Roman" w:cs="Times New Roman"/>
          <w:color w:val="auto"/>
          <w:szCs w:val="32"/>
          <w:highlight w:val="none"/>
          <w:shd w:val="clear" w:color="auto" w:fill="FFFFFF"/>
        </w:rPr>
        <w:t xml:space="preserve"> </w:t>
      </w:r>
      <w:r>
        <w:rPr>
          <w:rFonts w:ascii="Times New Roman" w:hAnsi="Times New Roman" w:cs="Times New Roman"/>
          <w:color w:val="auto"/>
          <w:szCs w:val="32"/>
          <w:highlight w:val="none"/>
          <w:shd w:val="clear" w:color="auto" w:fill="FFFFFF"/>
        </w:rPr>
        <w:t>本实施细则自</w:t>
      </w:r>
      <w:r>
        <w:rPr>
          <w:rFonts w:hint="eastAsia" w:ascii="Times New Roman" w:hAnsi="Times New Roman" w:cs="Times New Roman"/>
          <w:color w:val="auto"/>
          <w:szCs w:val="32"/>
          <w:highlight w:val="none"/>
          <w:shd w:val="clear" w:color="auto" w:fill="FFFFFF"/>
          <w:lang w:val="en-US" w:eastAsia="zh-CN"/>
        </w:rPr>
        <w:t xml:space="preserve">    年   月  </w:t>
      </w:r>
      <w:r>
        <w:rPr>
          <w:rFonts w:ascii="Times New Roman" w:hAnsi="Times New Roman" w:cs="Times New Roman"/>
          <w:color w:val="auto"/>
          <w:szCs w:val="32"/>
          <w:highlight w:val="none"/>
          <w:shd w:val="clear" w:color="auto" w:fill="FFFFFF"/>
        </w:rPr>
        <w:t>日起施行。</w:t>
      </w:r>
    </w:p>
    <w:p>
      <w:pPr>
        <w:ind w:firstLine="640" w:firstLineChars="200"/>
        <w:rPr>
          <w:rFonts w:ascii="Times New Roman" w:hAnsi="Times New Roman" w:cs="Times New Roman"/>
          <w:color w:val="auto"/>
          <w:szCs w:val="32"/>
          <w:highlight w:val="none"/>
          <w:shd w:val="clear" w:color="auto" w:fill="FFFFFF"/>
        </w:rPr>
      </w:pPr>
    </w:p>
    <w:p>
      <w:pPr>
        <w:ind w:firstLine="640" w:firstLineChars="200"/>
        <w:rPr>
          <w:rFonts w:ascii="Times New Roman" w:hAnsi="Times New Roman" w:cs="Times New Roman"/>
          <w:color w:val="auto"/>
          <w:szCs w:val="32"/>
          <w:highlight w:val="none"/>
          <w:shd w:val="clear" w:color="auto" w:fill="FFFFFF"/>
        </w:rPr>
      </w:pPr>
    </w:p>
    <w:p>
      <w:pPr>
        <w:ind w:firstLine="640" w:firstLineChars="200"/>
        <w:rPr>
          <w:rFonts w:ascii="Times New Roman" w:hAnsi="Times New Roman" w:cs="Times New Roman"/>
          <w:color w:val="auto"/>
          <w:szCs w:val="32"/>
          <w:highlight w:val="none"/>
          <w:shd w:val="clear" w:color="auto" w:fill="FFFFFF"/>
        </w:rPr>
      </w:pPr>
    </w:p>
    <w:p>
      <w:pPr>
        <w:ind w:firstLine="640" w:firstLineChars="200"/>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pStyle w:val="18"/>
        <w:numPr>
          <w:ilvl w:val="255"/>
          <w:numId w:val="0"/>
        </w:numPr>
        <w:rPr>
          <w:rFonts w:ascii="Times New Roman" w:hAnsi="Times New Roman" w:cs="Times New Roman"/>
          <w:color w:val="auto"/>
          <w:highlight w:val="none"/>
        </w:rPr>
      </w:pPr>
    </w:p>
    <w:p>
      <w:pPr>
        <w:spacing w:line="580" w:lineRule="exact"/>
        <w:rPr>
          <w:rFonts w:ascii="Times New Roman" w:hAnsi="Times New Roman" w:eastAsia="方正仿宋_GBK" w:cs="Times New Roman"/>
          <w:color w:val="auto"/>
          <w:szCs w:val="32"/>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kZmQ5N2FiZTQ0ODA1YTBmMDExZjEyOWE3YzQ3NzUifQ=="/>
  </w:docVars>
  <w:rsids>
    <w:rsidRoot w:val="0B265D1E"/>
    <w:rsid w:val="00055E85"/>
    <w:rsid w:val="000C5773"/>
    <w:rsid w:val="00175F04"/>
    <w:rsid w:val="001B1BA7"/>
    <w:rsid w:val="001B31CB"/>
    <w:rsid w:val="00242305"/>
    <w:rsid w:val="0026280E"/>
    <w:rsid w:val="002A2AE4"/>
    <w:rsid w:val="002F68FC"/>
    <w:rsid w:val="00383D45"/>
    <w:rsid w:val="003C0DB3"/>
    <w:rsid w:val="00455EEA"/>
    <w:rsid w:val="00457A0D"/>
    <w:rsid w:val="00475F5F"/>
    <w:rsid w:val="00480381"/>
    <w:rsid w:val="004856DB"/>
    <w:rsid w:val="004B5365"/>
    <w:rsid w:val="004E3691"/>
    <w:rsid w:val="0060213B"/>
    <w:rsid w:val="00644418"/>
    <w:rsid w:val="006534CD"/>
    <w:rsid w:val="00670CD4"/>
    <w:rsid w:val="006B00DF"/>
    <w:rsid w:val="00740050"/>
    <w:rsid w:val="007505B4"/>
    <w:rsid w:val="00757509"/>
    <w:rsid w:val="007B1615"/>
    <w:rsid w:val="008829DF"/>
    <w:rsid w:val="008F7E08"/>
    <w:rsid w:val="009709DE"/>
    <w:rsid w:val="009A5969"/>
    <w:rsid w:val="009E7EEC"/>
    <w:rsid w:val="00A509F2"/>
    <w:rsid w:val="00A9797D"/>
    <w:rsid w:val="00AA7AE1"/>
    <w:rsid w:val="00AC6692"/>
    <w:rsid w:val="00AE0373"/>
    <w:rsid w:val="00B4236C"/>
    <w:rsid w:val="00B54D17"/>
    <w:rsid w:val="00B9166D"/>
    <w:rsid w:val="00BA1A55"/>
    <w:rsid w:val="00C52BFD"/>
    <w:rsid w:val="00C903CE"/>
    <w:rsid w:val="00D91CB1"/>
    <w:rsid w:val="00DC6A0C"/>
    <w:rsid w:val="00E03280"/>
    <w:rsid w:val="00E65516"/>
    <w:rsid w:val="00EB26A1"/>
    <w:rsid w:val="00EE13E5"/>
    <w:rsid w:val="00EF1F36"/>
    <w:rsid w:val="00F00A8C"/>
    <w:rsid w:val="00F46790"/>
    <w:rsid w:val="00F73D36"/>
    <w:rsid w:val="00FB384C"/>
    <w:rsid w:val="00FC1DF1"/>
    <w:rsid w:val="00FC58E4"/>
    <w:rsid w:val="014F6641"/>
    <w:rsid w:val="016D6AC7"/>
    <w:rsid w:val="01AA1EA6"/>
    <w:rsid w:val="01B97F5E"/>
    <w:rsid w:val="024C2B81"/>
    <w:rsid w:val="03020636"/>
    <w:rsid w:val="034E68CB"/>
    <w:rsid w:val="03F23D2C"/>
    <w:rsid w:val="04415703"/>
    <w:rsid w:val="048E56D2"/>
    <w:rsid w:val="04DE21B6"/>
    <w:rsid w:val="04F76DD4"/>
    <w:rsid w:val="0523717D"/>
    <w:rsid w:val="05C74DA5"/>
    <w:rsid w:val="05C84C14"/>
    <w:rsid w:val="060C2D53"/>
    <w:rsid w:val="06145DC8"/>
    <w:rsid w:val="06B56F46"/>
    <w:rsid w:val="07354A2A"/>
    <w:rsid w:val="074D0A49"/>
    <w:rsid w:val="07656E72"/>
    <w:rsid w:val="08090F59"/>
    <w:rsid w:val="0834033F"/>
    <w:rsid w:val="08422EA4"/>
    <w:rsid w:val="08940E07"/>
    <w:rsid w:val="0A3665F0"/>
    <w:rsid w:val="0A4505E1"/>
    <w:rsid w:val="0B265D1E"/>
    <w:rsid w:val="0B297F03"/>
    <w:rsid w:val="0B9C41F0"/>
    <w:rsid w:val="0BEF6A57"/>
    <w:rsid w:val="0BFF390F"/>
    <w:rsid w:val="0C0A3890"/>
    <w:rsid w:val="0C662529"/>
    <w:rsid w:val="0CFA3905"/>
    <w:rsid w:val="0DF057BA"/>
    <w:rsid w:val="0E1B1DA8"/>
    <w:rsid w:val="0E1E4D6B"/>
    <w:rsid w:val="0F0F7410"/>
    <w:rsid w:val="0F464787"/>
    <w:rsid w:val="10956862"/>
    <w:rsid w:val="10B242CF"/>
    <w:rsid w:val="112847B9"/>
    <w:rsid w:val="12975D5A"/>
    <w:rsid w:val="13082012"/>
    <w:rsid w:val="131B2827"/>
    <w:rsid w:val="13231199"/>
    <w:rsid w:val="13B51E48"/>
    <w:rsid w:val="14522278"/>
    <w:rsid w:val="14A423A8"/>
    <w:rsid w:val="14FC1476"/>
    <w:rsid w:val="15B8435D"/>
    <w:rsid w:val="15C03212"/>
    <w:rsid w:val="15CE592F"/>
    <w:rsid w:val="16117F11"/>
    <w:rsid w:val="163B0AEA"/>
    <w:rsid w:val="16A53EE5"/>
    <w:rsid w:val="16A97378"/>
    <w:rsid w:val="1729478D"/>
    <w:rsid w:val="175D0586"/>
    <w:rsid w:val="17725B98"/>
    <w:rsid w:val="180C273E"/>
    <w:rsid w:val="18901A2D"/>
    <w:rsid w:val="18904496"/>
    <w:rsid w:val="18D35D30"/>
    <w:rsid w:val="199649B5"/>
    <w:rsid w:val="1A3D3938"/>
    <w:rsid w:val="1A4274B5"/>
    <w:rsid w:val="1AC21443"/>
    <w:rsid w:val="1B3D75ED"/>
    <w:rsid w:val="1BB96ED9"/>
    <w:rsid w:val="1C427076"/>
    <w:rsid w:val="1C47643B"/>
    <w:rsid w:val="1C69199B"/>
    <w:rsid w:val="1CE65C54"/>
    <w:rsid w:val="1DA05FD2"/>
    <w:rsid w:val="1DE80CD4"/>
    <w:rsid w:val="1EC04283"/>
    <w:rsid w:val="1EED37CF"/>
    <w:rsid w:val="1F3031B6"/>
    <w:rsid w:val="1F7A2683"/>
    <w:rsid w:val="1F852F42"/>
    <w:rsid w:val="1FA31BDA"/>
    <w:rsid w:val="1FB2006F"/>
    <w:rsid w:val="1FC846AE"/>
    <w:rsid w:val="1FF22B62"/>
    <w:rsid w:val="202076CF"/>
    <w:rsid w:val="203C1D85"/>
    <w:rsid w:val="205E3D53"/>
    <w:rsid w:val="20E41338"/>
    <w:rsid w:val="224F6049"/>
    <w:rsid w:val="226D171C"/>
    <w:rsid w:val="22AA14D2"/>
    <w:rsid w:val="22B03475"/>
    <w:rsid w:val="22B37DF2"/>
    <w:rsid w:val="22D327D6"/>
    <w:rsid w:val="232159A7"/>
    <w:rsid w:val="237452E2"/>
    <w:rsid w:val="23AB3753"/>
    <w:rsid w:val="24772744"/>
    <w:rsid w:val="253D487F"/>
    <w:rsid w:val="25DF1492"/>
    <w:rsid w:val="25F1784D"/>
    <w:rsid w:val="25F4C428"/>
    <w:rsid w:val="262A17E7"/>
    <w:rsid w:val="26655E3B"/>
    <w:rsid w:val="26705970"/>
    <w:rsid w:val="26A56AE5"/>
    <w:rsid w:val="26FB22FC"/>
    <w:rsid w:val="270218DC"/>
    <w:rsid w:val="274517C9"/>
    <w:rsid w:val="27BE7377"/>
    <w:rsid w:val="288307FB"/>
    <w:rsid w:val="28981F1C"/>
    <w:rsid w:val="2A380D53"/>
    <w:rsid w:val="2AED3A46"/>
    <w:rsid w:val="2B230073"/>
    <w:rsid w:val="2BC90C1A"/>
    <w:rsid w:val="2C550700"/>
    <w:rsid w:val="2C9254B0"/>
    <w:rsid w:val="2C9D3A89"/>
    <w:rsid w:val="2CC94DCD"/>
    <w:rsid w:val="2CF75313"/>
    <w:rsid w:val="2D471F8C"/>
    <w:rsid w:val="2D5419E7"/>
    <w:rsid w:val="2DE56CBA"/>
    <w:rsid w:val="2E1F52AF"/>
    <w:rsid w:val="2E540ACD"/>
    <w:rsid w:val="2E574F96"/>
    <w:rsid w:val="2E873830"/>
    <w:rsid w:val="2E9F5536"/>
    <w:rsid w:val="2FF820D0"/>
    <w:rsid w:val="2FFF2B98"/>
    <w:rsid w:val="31796C3F"/>
    <w:rsid w:val="31C33D33"/>
    <w:rsid w:val="31C61758"/>
    <w:rsid w:val="31D90858"/>
    <w:rsid w:val="31F55879"/>
    <w:rsid w:val="322C7BB2"/>
    <w:rsid w:val="32340DB8"/>
    <w:rsid w:val="32DC0863"/>
    <w:rsid w:val="32DC7485"/>
    <w:rsid w:val="32FB5E3C"/>
    <w:rsid w:val="3317534A"/>
    <w:rsid w:val="333A1508"/>
    <w:rsid w:val="34756B0A"/>
    <w:rsid w:val="35357321"/>
    <w:rsid w:val="362B4280"/>
    <w:rsid w:val="36927BAE"/>
    <w:rsid w:val="36AC716F"/>
    <w:rsid w:val="37D050DF"/>
    <w:rsid w:val="37FA1968"/>
    <w:rsid w:val="38433B03"/>
    <w:rsid w:val="38D34E86"/>
    <w:rsid w:val="38E621BA"/>
    <w:rsid w:val="390A63CE"/>
    <w:rsid w:val="39C62C3D"/>
    <w:rsid w:val="3A051408"/>
    <w:rsid w:val="3A8C4D49"/>
    <w:rsid w:val="3ABF7369"/>
    <w:rsid w:val="3BA23236"/>
    <w:rsid w:val="3C090BBF"/>
    <w:rsid w:val="3C2B322B"/>
    <w:rsid w:val="3C5E1636"/>
    <w:rsid w:val="3C5F1FD6"/>
    <w:rsid w:val="3C700C3E"/>
    <w:rsid w:val="3CB7686D"/>
    <w:rsid w:val="3D404AB5"/>
    <w:rsid w:val="3D673DEF"/>
    <w:rsid w:val="3D9B1CEB"/>
    <w:rsid w:val="3E502AD5"/>
    <w:rsid w:val="3F071A76"/>
    <w:rsid w:val="3F1C7AE3"/>
    <w:rsid w:val="3F5D2B5A"/>
    <w:rsid w:val="3F7B1B55"/>
    <w:rsid w:val="3F8E3307"/>
    <w:rsid w:val="3FD72B6F"/>
    <w:rsid w:val="4012098A"/>
    <w:rsid w:val="4061546E"/>
    <w:rsid w:val="40DB5C12"/>
    <w:rsid w:val="439F7064"/>
    <w:rsid w:val="449707E3"/>
    <w:rsid w:val="45392515"/>
    <w:rsid w:val="458B6AE9"/>
    <w:rsid w:val="458F2A75"/>
    <w:rsid w:val="46F801AE"/>
    <w:rsid w:val="473A5599"/>
    <w:rsid w:val="47C47C59"/>
    <w:rsid w:val="48A73A96"/>
    <w:rsid w:val="48EF2F23"/>
    <w:rsid w:val="48F82DE8"/>
    <w:rsid w:val="494D2A33"/>
    <w:rsid w:val="49951CE4"/>
    <w:rsid w:val="4999117F"/>
    <w:rsid w:val="49D97C7A"/>
    <w:rsid w:val="4A45508E"/>
    <w:rsid w:val="4A837A7A"/>
    <w:rsid w:val="4A873D23"/>
    <w:rsid w:val="4AB4049F"/>
    <w:rsid w:val="4BC15012"/>
    <w:rsid w:val="4BD221FD"/>
    <w:rsid w:val="4CAF7561"/>
    <w:rsid w:val="4D50664E"/>
    <w:rsid w:val="4D8207D1"/>
    <w:rsid w:val="4DCD6AB9"/>
    <w:rsid w:val="4DCE3A17"/>
    <w:rsid w:val="4E353158"/>
    <w:rsid w:val="4E395334"/>
    <w:rsid w:val="4F3D2C02"/>
    <w:rsid w:val="4F5B432A"/>
    <w:rsid w:val="4FAD422B"/>
    <w:rsid w:val="4FC11A85"/>
    <w:rsid w:val="5008221B"/>
    <w:rsid w:val="504E02DA"/>
    <w:rsid w:val="5100038B"/>
    <w:rsid w:val="51C4585C"/>
    <w:rsid w:val="51FD48CA"/>
    <w:rsid w:val="52BB0A0D"/>
    <w:rsid w:val="52E43470"/>
    <w:rsid w:val="52F83A10"/>
    <w:rsid w:val="530103EA"/>
    <w:rsid w:val="53302292"/>
    <w:rsid w:val="53FB308C"/>
    <w:rsid w:val="544D1B39"/>
    <w:rsid w:val="546E1AAF"/>
    <w:rsid w:val="556D43DD"/>
    <w:rsid w:val="55E62245"/>
    <w:rsid w:val="56026AA1"/>
    <w:rsid w:val="567D5FDA"/>
    <w:rsid w:val="568F3B46"/>
    <w:rsid w:val="56F75909"/>
    <w:rsid w:val="5748483A"/>
    <w:rsid w:val="57517B92"/>
    <w:rsid w:val="577365E1"/>
    <w:rsid w:val="57815A32"/>
    <w:rsid w:val="579A3011"/>
    <w:rsid w:val="57BD5228"/>
    <w:rsid w:val="58251F6B"/>
    <w:rsid w:val="585B4FE6"/>
    <w:rsid w:val="58FA7DB6"/>
    <w:rsid w:val="59030A18"/>
    <w:rsid w:val="591075D9"/>
    <w:rsid w:val="59413C36"/>
    <w:rsid w:val="594D6137"/>
    <w:rsid w:val="595A2602"/>
    <w:rsid w:val="596C0CB3"/>
    <w:rsid w:val="5975F234"/>
    <w:rsid w:val="598B2199"/>
    <w:rsid w:val="59C84858"/>
    <w:rsid w:val="5A21156A"/>
    <w:rsid w:val="5A4455DB"/>
    <w:rsid w:val="5A492C5A"/>
    <w:rsid w:val="5A5359CF"/>
    <w:rsid w:val="5A70032F"/>
    <w:rsid w:val="5A7476F4"/>
    <w:rsid w:val="5A8462F1"/>
    <w:rsid w:val="5B2B0F33"/>
    <w:rsid w:val="5BD448EE"/>
    <w:rsid w:val="5BFD51BD"/>
    <w:rsid w:val="5C3F76B7"/>
    <w:rsid w:val="5C4F21C6"/>
    <w:rsid w:val="5C9127DF"/>
    <w:rsid w:val="5CCB5CF1"/>
    <w:rsid w:val="5CE81B12"/>
    <w:rsid w:val="5D2673CB"/>
    <w:rsid w:val="5D9A77F0"/>
    <w:rsid w:val="5DF012AB"/>
    <w:rsid w:val="5E282F85"/>
    <w:rsid w:val="5ED6097D"/>
    <w:rsid w:val="5FF05A6E"/>
    <w:rsid w:val="609A3E71"/>
    <w:rsid w:val="60A46A9C"/>
    <w:rsid w:val="60F62056"/>
    <w:rsid w:val="61564077"/>
    <w:rsid w:val="61CD250B"/>
    <w:rsid w:val="63140412"/>
    <w:rsid w:val="63A36752"/>
    <w:rsid w:val="63C12FD5"/>
    <w:rsid w:val="63D4363A"/>
    <w:rsid w:val="646B7DB9"/>
    <w:rsid w:val="647E189B"/>
    <w:rsid w:val="64A532CB"/>
    <w:rsid w:val="6504627F"/>
    <w:rsid w:val="660758C0"/>
    <w:rsid w:val="665705F5"/>
    <w:rsid w:val="667D3DC5"/>
    <w:rsid w:val="669C06FE"/>
    <w:rsid w:val="66C13F32"/>
    <w:rsid w:val="67530DBD"/>
    <w:rsid w:val="677376B1"/>
    <w:rsid w:val="67DF2B1F"/>
    <w:rsid w:val="67FF0F45"/>
    <w:rsid w:val="67FFFCCD"/>
    <w:rsid w:val="6868111E"/>
    <w:rsid w:val="686F0ED6"/>
    <w:rsid w:val="68D2340E"/>
    <w:rsid w:val="69297941"/>
    <w:rsid w:val="696C3D1B"/>
    <w:rsid w:val="69F85247"/>
    <w:rsid w:val="6A07359D"/>
    <w:rsid w:val="6A4946F9"/>
    <w:rsid w:val="6A8952F1"/>
    <w:rsid w:val="6AA71369"/>
    <w:rsid w:val="6ABFD5E0"/>
    <w:rsid w:val="6AFD3B53"/>
    <w:rsid w:val="6B1654D4"/>
    <w:rsid w:val="6B286A04"/>
    <w:rsid w:val="6B301415"/>
    <w:rsid w:val="6B4E4832"/>
    <w:rsid w:val="6B6F4633"/>
    <w:rsid w:val="6BA20565"/>
    <w:rsid w:val="6BA738D4"/>
    <w:rsid w:val="6C08348F"/>
    <w:rsid w:val="6CC820F7"/>
    <w:rsid w:val="6D48DF1E"/>
    <w:rsid w:val="6DEEFAE3"/>
    <w:rsid w:val="6E336671"/>
    <w:rsid w:val="6E405855"/>
    <w:rsid w:val="6E58315D"/>
    <w:rsid w:val="6EC425A0"/>
    <w:rsid w:val="6EDC3D8E"/>
    <w:rsid w:val="6F1B2B08"/>
    <w:rsid w:val="703D6AAE"/>
    <w:rsid w:val="706758D9"/>
    <w:rsid w:val="70D05E79"/>
    <w:rsid w:val="71B43077"/>
    <w:rsid w:val="7299388C"/>
    <w:rsid w:val="731F693F"/>
    <w:rsid w:val="732E0930"/>
    <w:rsid w:val="73CB43D1"/>
    <w:rsid w:val="74905DB6"/>
    <w:rsid w:val="74AF5AA0"/>
    <w:rsid w:val="74DC4AE7"/>
    <w:rsid w:val="74EF6A6A"/>
    <w:rsid w:val="75041948"/>
    <w:rsid w:val="7519454C"/>
    <w:rsid w:val="7537210A"/>
    <w:rsid w:val="75B07D22"/>
    <w:rsid w:val="75BFF518"/>
    <w:rsid w:val="76157B85"/>
    <w:rsid w:val="76705649"/>
    <w:rsid w:val="76C515AB"/>
    <w:rsid w:val="777C33B2"/>
    <w:rsid w:val="777D59E2"/>
    <w:rsid w:val="77962FC6"/>
    <w:rsid w:val="787F158D"/>
    <w:rsid w:val="79294073"/>
    <w:rsid w:val="79E65AC0"/>
    <w:rsid w:val="7A083C89"/>
    <w:rsid w:val="7A5433B2"/>
    <w:rsid w:val="7B002BB2"/>
    <w:rsid w:val="7B220D7A"/>
    <w:rsid w:val="7B4C6472"/>
    <w:rsid w:val="7BFB68FE"/>
    <w:rsid w:val="7C014E34"/>
    <w:rsid w:val="7C15268D"/>
    <w:rsid w:val="7C4F3DF1"/>
    <w:rsid w:val="7C5238E1"/>
    <w:rsid w:val="7CAA1027"/>
    <w:rsid w:val="7CEF3B23"/>
    <w:rsid w:val="7CF2F904"/>
    <w:rsid w:val="7CFB1883"/>
    <w:rsid w:val="7D1363DA"/>
    <w:rsid w:val="7D44147C"/>
    <w:rsid w:val="7D4C20DE"/>
    <w:rsid w:val="7DAA5057"/>
    <w:rsid w:val="7DF84014"/>
    <w:rsid w:val="7E7EEE1B"/>
    <w:rsid w:val="7E92219F"/>
    <w:rsid w:val="7E9B497B"/>
    <w:rsid w:val="7EC30DB3"/>
    <w:rsid w:val="7EFB2F3D"/>
    <w:rsid w:val="7EFFAD50"/>
    <w:rsid w:val="7F01339C"/>
    <w:rsid w:val="7F305FA8"/>
    <w:rsid w:val="7F3E661A"/>
    <w:rsid w:val="7F8E4C30"/>
    <w:rsid w:val="7F8FD811"/>
    <w:rsid w:val="7FBD93FF"/>
    <w:rsid w:val="7FCE115B"/>
    <w:rsid w:val="7FD85EAB"/>
    <w:rsid w:val="7FE9455C"/>
    <w:rsid w:val="AB79846F"/>
    <w:rsid w:val="AFE710C3"/>
    <w:rsid w:val="AFED75F7"/>
    <w:rsid w:val="B4FF7DAB"/>
    <w:rsid w:val="B7DF1B17"/>
    <w:rsid w:val="BAFF554A"/>
    <w:rsid w:val="BDFA6111"/>
    <w:rsid w:val="BF72D675"/>
    <w:rsid w:val="CE595ADA"/>
    <w:rsid w:val="DD9F02C5"/>
    <w:rsid w:val="DE2E7B5C"/>
    <w:rsid w:val="EDFB1BBE"/>
    <w:rsid w:val="EF17B8B6"/>
    <w:rsid w:val="EFEFAB46"/>
    <w:rsid w:val="FBFDEAEF"/>
    <w:rsid w:val="FEBF234A"/>
    <w:rsid w:val="FECFD219"/>
    <w:rsid w:val="FEED5D66"/>
    <w:rsid w:val="FEF91B9D"/>
    <w:rsid w:val="FFFF1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3"/>
    <w:next w:val="1"/>
    <w:qFormat/>
    <w:uiPriority w:val="0"/>
    <w:pPr>
      <w:keepNext/>
      <w:keepLines/>
      <w:spacing w:before="340" w:after="330" w:line="360" w:lineRule="auto"/>
      <w:jc w:val="center"/>
      <w:outlineLvl w:val="0"/>
    </w:pPr>
    <w:rPr>
      <w:rFonts w:eastAsia="楷体"/>
      <w:b/>
      <w:kern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reader-word-layer"/>
    <w:basedOn w:val="1"/>
    <w:qFormat/>
    <w:uiPriority w:val="0"/>
    <w:pPr>
      <w:widowControl/>
      <w:spacing w:before="100" w:beforeAutospacing="1" w:after="100" w:afterAutospacing="1"/>
      <w:jc w:val="left"/>
    </w:pPr>
    <w:rPr>
      <w:rFonts w:ascii="宋体" w:hAnsi="宋体" w:eastAsia="宋体" w:cs="宋体"/>
      <w:kern w:val="0"/>
      <w:sz w:val="24"/>
    </w:rPr>
  </w:style>
  <w:style w:type="paragraph" w:styleId="4">
    <w:name w:val="annotation text"/>
    <w:basedOn w:val="1"/>
    <w:qFormat/>
    <w:uiPriority w:val="0"/>
    <w:pPr>
      <w:jc w:val="left"/>
    </w:pPr>
  </w:style>
  <w:style w:type="paragraph" w:styleId="5">
    <w:name w:val="footer"/>
    <w:basedOn w:val="1"/>
    <w:link w:val="17"/>
    <w:qFormat/>
    <w:uiPriority w:val="0"/>
    <w:pPr>
      <w:tabs>
        <w:tab w:val="center" w:pos="4153"/>
        <w:tab w:val="right" w:pos="8306"/>
      </w:tabs>
      <w:snapToGrid w:val="0"/>
      <w:jc w:val="left"/>
    </w:pPr>
    <w:rPr>
      <w:sz w:val="18"/>
      <w:szCs w:val="18"/>
    </w:rPr>
  </w:style>
  <w:style w:type="paragraph" w:styleId="6">
    <w:name w:val="header"/>
    <w:basedOn w:val="1"/>
    <w:link w:val="16"/>
    <w:qFormat/>
    <w:uiPriority w:val="0"/>
    <w:pPr>
      <w:tabs>
        <w:tab w:val="center" w:pos="4153"/>
        <w:tab w:val="right" w:pos="8306"/>
      </w:tabs>
      <w:snapToGrid w:val="0"/>
      <w:jc w:val="center"/>
    </w:pPr>
    <w:rPr>
      <w:sz w:val="18"/>
      <w:szCs w:val="18"/>
    </w:rPr>
  </w:style>
  <w:style w:type="paragraph" w:styleId="7">
    <w:name w:val="Subtitle"/>
    <w:basedOn w:val="1"/>
    <w:next w:val="1"/>
    <w:qFormat/>
    <w:uiPriority w:val="0"/>
    <w:pPr>
      <w:spacing w:before="240" w:after="60" w:line="312" w:lineRule="auto"/>
      <w:jc w:val="center"/>
      <w:outlineLvl w:val="1"/>
    </w:pPr>
    <w:rPr>
      <w:rFonts w:ascii="等线 Light" w:hAnsi="等线 Light" w:eastAsia="宋体"/>
      <w:b/>
      <w:bCs/>
      <w:kern w:val="28"/>
      <w:szCs w:val="32"/>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1">
    <w:name w:val="annotation reference"/>
    <w:basedOn w:val="10"/>
    <w:qFormat/>
    <w:uiPriority w:val="0"/>
    <w:rPr>
      <w:sz w:val="21"/>
      <w:szCs w:val="21"/>
    </w:rPr>
  </w:style>
  <w:style w:type="character" w:customStyle="1" w:styleId="12">
    <w:name w:val="span_sect2Title"/>
    <w:basedOn w:val="10"/>
    <w:qFormat/>
    <w:uiPriority w:val="0"/>
    <w:rPr>
      <w:b/>
      <w:bCs/>
    </w:rPr>
  </w:style>
  <w:style w:type="character" w:customStyle="1" w:styleId="13">
    <w:name w:val="any"/>
    <w:basedOn w:val="10"/>
    <w:qFormat/>
    <w:uiPriority w:val="0"/>
  </w:style>
  <w:style w:type="paragraph" w:customStyle="1" w:styleId="14">
    <w:name w:val="p"/>
    <w:basedOn w:val="1"/>
    <w:qFormat/>
    <w:uiPriority w:val="0"/>
    <w:pPr>
      <w:spacing w:line="390" w:lineRule="atLeast"/>
      <w:ind w:firstLine="420"/>
    </w:pPr>
  </w:style>
  <w:style w:type="paragraph" w:customStyle="1" w:styleId="15">
    <w:name w:val="修订1"/>
    <w:hidden/>
    <w:unhideWhenUsed/>
    <w:qFormat/>
    <w:uiPriority w:val="99"/>
    <w:rPr>
      <w:rFonts w:eastAsia="仿宋_GB2312" w:asciiTheme="minorHAnsi" w:hAnsiTheme="minorHAnsi" w:cstheme="minorBidi"/>
      <w:kern w:val="2"/>
      <w:sz w:val="32"/>
      <w:szCs w:val="24"/>
      <w:lang w:val="en-US" w:eastAsia="zh-CN" w:bidi="ar-SA"/>
    </w:rPr>
  </w:style>
  <w:style w:type="character" w:customStyle="1" w:styleId="16">
    <w:name w:val="页眉 Char"/>
    <w:basedOn w:val="10"/>
    <w:link w:val="6"/>
    <w:qFormat/>
    <w:uiPriority w:val="0"/>
    <w:rPr>
      <w:rFonts w:eastAsia="仿宋_GB2312" w:asciiTheme="minorHAnsi" w:hAnsiTheme="minorHAnsi" w:cstheme="minorBidi"/>
      <w:kern w:val="2"/>
      <w:sz w:val="18"/>
      <w:szCs w:val="18"/>
    </w:rPr>
  </w:style>
  <w:style w:type="character" w:customStyle="1" w:styleId="17">
    <w:name w:val="页脚 Char"/>
    <w:basedOn w:val="10"/>
    <w:link w:val="5"/>
    <w:qFormat/>
    <w:uiPriority w:val="0"/>
    <w:rPr>
      <w:rFonts w:eastAsia="仿宋_GB2312" w:asciiTheme="minorHAnsi" w:hAnsiTheme="minorHAnsi" w:cstheme="minorBidi"/>
      <w:kern w:val="2"/>
      <w:sz w:val="18"/>
      <w:szCs w:val="18"/>
    </w:rPr>
  </w:style>
  <w:style w:type="paragraph" w:styleId="1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5433</Words>
  <Characters>5443</Characters>
  <Lines>43</Lines>
  <Paragraphs>12</Paragraphs>
  <TotalTime>0</TotalTime>
  <ScaleCrop>false</ScaleCrop>
  <LinksUpToDate>false</LinksUpToDate>
  <CharactersWithSpaces>5457</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2024-03-03T16:44:00Z</dcterms:created>
  <dc:creator>NTKO</dc:creator>
  <cp:lastModifiedBy>李 毓</cp:lastModifiedBy>
  <cp:lastPrinted>2024-06-02T03:53:00Z</cp:lastPrinted>
  <dcterms:modified xsi:type="dcterms:W3CDTF">2024-08-26T04:04:18Z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94469FE4A4C94298A7501706D0845BF7_13</vt:lpwstr>
  </property>
</Properties>
</file>