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5" w:beforeAutospacing="0" w:after="225" w:afterAutospacing="0" w:line="580" w:lineRule="exact"/>
        <w:ind w:right="0"/>
        <w:jc w:val="lef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_GBK" w:cs="方正小标宋_GBK"/>
          <w:sz w:val="44"/>
          <w:szCs w:val="44"/>
          <w:lang w:val="en-US" w:eastAsia="zh-CN"/>
        </w:rPr>
      </w:pPr>
      <w:r>
        <w:rPr>
          <w:rFonts w:hint="eastAsia" w:ascii="宋体" w:hAnsi="宋体" w:eastAsia="方正小标宋_GBK" w:cs="方正小标宋_GBK"/>
          <w:sz w:val="44"/>
          <w:szCs w:val="44"/>
          <w:lang w:val="en-US" w:eastAsia="zh-CN"/>
        </w:rPr>
        <w:t>云南省交通运输厅关于清理行政</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sz w:val="32"/>
          <w:szCs w:val="32"/>
          <w:lang w:val="en-US" w:eastAsia="zh-CN"/>
        </w:rPr>
      </w:pPr>
      <w:r>
        <w:rPr>
          <w:rFonts w:hint="eastAsia" w:ascii="宋体" w:hAnsi="宋体" w:eastAsia="方正小标宋_GBK" w:cs="方正小标宋_GBK"/>
          <w:sz w:val="44"/>
          <w:szCs w:val="44"/>
          <w:lang w:val="en-US" w:eastAsia="zh-CN"/>
        </w:rPr>
        <w:t>规范性文件的决定</w:t>
      </w: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方正楷体_GBK" w:hAnsi="方正楷体_GBK" w:eastAsia="方正楷体_GBK" w:cs="方正楷体_GBK"/>
          <w:sz w:val="32"/>
          <w:szCs w:val="32"/>
          <w:lang w:val="en-US" w:eastAsia="zh-CN"/>
        </w:rPr>
      </w:pPr>
      <w:r>
        <w:rPr>
          <w:rFonts w:hint="eastAsia" w:ascii="宋体" w:hAnsi="宋体"/>
          <w:sz w:val="32"/>
          <w:szCs w:val="32"/>
          <w:lang w:val="en-US" w:eastAsia="zh-CN"/>
        </w:rPr>
        <w:t xml:space="preserve">                  </w:t>
      </w:r>
      <w:r>
        <w:rPr>
          <w:rFonts w:hint="eastAsia" w:ascii="方正楷体_GBK" w:hAnsi="方正楷体_GBK" w:eastAsia="方正楷体_GBK" w:cs="方正楷体_GBK"/>
          <w:sz w:val="32"/>
          <w:szCs w:val="32"/>
          <w:lang w:val="en-US" w:eastAsia="zh-CN"/>
        </w:rPr>
        <w:t>（征求意见稿）</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各州、市交通运输局，省交投集团，厅属各单位，厅机关各处室：</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为全面贯彻党的二十大精神，深入推进行政规范性文件法制化，确保行政机关依法履行职责，根据《云南省行政规范性文件制定和备案办法》（省人民政府令第212号）规定，省交通运输厅对以厅名义印发的现行有效的25件行政规范性文件进行了清理。经过厅党组会议审议，厅决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一、对符合现行法律、法规、规章和上位文件规定的16件行政规范性文件（见附件1）予以保留，继续有效。起草处室对继续有效的文件应当根据文件施行情况，结合经济社会发展需要和法律、法规、规章及国家政策实行动态管理，在施行过程中需要清理的，按照行政规范性文件规定程序及时提出修订意见。</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二、对部分内容与现行法律、法规、规章以及上位文件规定不一致，或者与国务院“放管服”改革、优化营商环境、转变政府职能、生态环境等方面政策措施不一致的8件行政规范性文件（见附件2）修订后重新发布。</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三、对主要内容与现行法律、法规、规章不一致，所依据的法律、法规、规章已废止、失效的，或者与国务院“放管服”改革、优化营商环境、转变政府职能、生态环境等方面政策措施相抵触的1件行政规范性文件（见附件3）予以废止。</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本决定自公布之日起施行。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1"/>
        <w:textAlignment w:val="auto"/>
        <w:rPr>
          <w:rFonts w:hint="eastAsia" w:ascii="宋体" w:hAnsi="宋体" w:eastAsia="方正仿宋_GBK" w:cs="方正仿宋_GBK"/>
          <w:sz w:val="32"/>
          <w:szCs w:val="32"/>
          <w:lang w:val="en-US" w:eastAsia="zh-CN"/>
        </w:rPr>
      </w:pP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宋体" w:hAnsi="宋体" w:eastAsia="方正仿宋_GBK"/>
          <w:sz w:val="32"/>
          <w:szCs w:val="32"/>
          <w:lang w:eastAsia="zh-CN"/>
        </w:rPr>
      </w:pPr>
      <w:r>
        <w:rPr>
          <w:rFonts w:hint="eastAsia" w:ascii="宋体" w:hAnsi="宋体" w:eastAsia="方正仿宋_GBK"/>
          <w:sz w:val="32"/>
          <w:szCs w:val="32"/>
        </w:rPr>
        <w:t>附件：</w:t>
      </w:r>
      <w:r>
        <w:rPr>
          <w:rFonts w:hint="eastAsia" w:ascii="宋体" w:hAnsi="宋体" w:eastAsia="方正仿宋_GBK"/>
          <w:sz w:val="32"/>
          <w:szCs w:val="32"/>
          <w:lang w:val="en-US" w:eastAsia="zh-CN"/>
        </w:rPr>
        <w:t>1.</w:t>
      </w:r>
      <w:r>
        <w:rPr>
          <w:rFonts w:ascii="宋体" w:hAnsi="宋体" w:eastAsia="方正仿宋_GBK"/>
          <w:sz w:val="32"/>
          <w:szCs w:val="32"/>
        </w:rPr>
        <w:t>省交通运输厅</w:t>
      </w:r>
      <w:r>
        <w:rPr>
          <w:rFonts w:hint="eastAsia" w:ascii="宋体" w:hAnsi="宋体" w:eastAsia="方正仿宋_GBK"/>
          <w:sz w:val="32"/>
          <w:szCs w:val="32"/>
          <w:lang w:eastAsia="zh-CN"/>
        </w:rPr>
        <w:t>决定保留的</w:t>
      </w:r>
      <w:r>
        <w:rPr>
          <w:rFonts w:ascii="宋体" w:hAnsi="宋体" w:eastAsia="方正仿宋_GBK"/>
          <w:sz w:val="32"/>
          <w:szCs w:val="32"/>
        </w:rPr>
        <w:t>行政规范性文件目录</w:t>
      </w:r>
    </w:p>
    <w:p>
      <w:pPr>
        <w:pStyle w:val="5"/>
        <w:keepNext w:val="0"/>
        <w:keepLines w:val="0"/>
        <w:pageBreakBefore w:val="0"/>
        <w:widowControl w:val="0"/>
        <w:numPr>
          <w:ilvl w:val="0"/>
          <w:numId w:val="0"/>
        </w:numPr>
        <w:kinsoku/>
        <w:wordWrap/>
        <w:overflowPunct/>
        <w:topLinePunct w:val="0"/>
        <w:bidi w:val="0"/>
        <w:snapToGrid/>
        <w:spacing w:line="580" w:lineRule="exact"/>
        <w:ind w:left="0" w:leftChars="0" w:firstLine="1565" w:firstLineChars="500"/>
        <w:jc w:val="both"/>
        <w:textAlignment w:val="auto"/>
        <w:rPr>
          <w:rFonts w:hint="eastAsia" w:ascii="宋体" w:hAnsi="宋体" w:eastAsia="方正仿宋_GBK"/>
          <w:w w:val="98"/>
          <w:sz w:val="32"/>
          <w:szCs w:val="32"/>
          <w:lang w:eastAsia="zh-CN"/>
        </w:rPr>
      </w:pPr>
      <w:r>
        <w:rPr>
          <w:rFonts w:hint="eastAsia" w:ascii="宋体" w:hAnsi="宋体" w:eastAsia="方正仿宋_GBK"/>
          <w:w w:val="98"/>
          <w:sz w:val="32"/>
          <w:szCs w:val="32"/>
          <w:lang w:val="en-US" w:eastAsia="zh-CN"/>
        </w:rPr>
        <w:t>2.</w:t>
      </w:r>
      <w:r>
        <w:rPr>
          <w:rFonts w:ascii="宋体" w:hAnsi="宋体" w:eastAsia="方正仿宋_GBK"/>
          <w:w w:val="98"/>
          <w:sz w:val="32"/>
          <w:szCs w:val="32"/>
        </w:rPr>
        <w:t>省交通运输厅</w:t>
      </w:r>
      <w:r>
        <w:rPr>
          <w:rFonts w:hint="eastAsia" w:ascii="宋体" w:hAnsi="宋体" w:eastAsia="方正仿宋_GBK"/>
          <w:w w:val="98"/>
          <w:sz w:val="32"/>
          <w:szCs w:val="32"/>
          <w:lang w:eastAsia="zh-CN"/>
        </w:rPr>
        <w:t>决定修改的</w:t>
      </w:r>
      <w:r>
        <w:rPr>
          <w:rFonts w:ascii="宋体" w:hAnsi="宋体" w:eastAsia="方正仿宋_GBK"/>
          <w:w w:val="98"/>
          <w:sz w:val="32"/>
          <w:szCs w:val="32"/>
        </w:rPr>
        <w:t>行政规范性文</w:t>
      </w:r>
      <w:r>
        <w:rPr>
          <w:rFonts w:hint="eastAsia" w:ascii="宋体" w:hAnsi="宋体" w:eastAsia="方正仿宋_GBK"/>
          <w:w w:val="98"/>
          <w:sz w:val="32"/>
          <w:szCs w:val="32"/>
          <w:lang w:eastAsia="zh-CN"/>
        </w:rPr>
        <w:t>件</w:t>
      </w:r>
      <w:r>
        <w:rPr>
          <w:rFonts w:ascii="宋体" w:hAnsi="宋体" w:eastAsia="方正仿宋_GBK"/>
          <w:w w:val="98"/>
          <w:sz w:val="32"/>
          <w:szCs w:val="32"/>
        </w:rPr>
        <w:t>目录</w:t>
      </w:r>
    </w:p>
    <w:p>
      <w:pPr>
        <w:keepNext w:val="0"/>
        <w:keepLines w:val="0"/>
        <w:pageBreakBefore w:val="0"/>
        <w:widowControl w:val="0"/>
        <w:numPr>
          <w:ilvl w:val="0"/>
          <w:numId w:val="0"/>
        </w:numPr>
        <w:kinsoku/>
        <w:wordWrap/>
        <w:overflowPunct/>
        <w:topLinePunct w:val="0"/>
        <w:bidi w:val="0"/>
        <w:snapToGrid/>
        <w:spacing w:line="580" w:lineRule="exact"/>
        <w:ind w:left="0" w:leftChars="0" w:firstLine="1565" w:firstLineChars="500"/>
        <w:textAlignment w:val="auto"/>
        <w:rPr>
          <w:rFonts w:hint="default" w:ascii="宋体" w:hAnsi="宋体"/>
          <w:lang w:val="en-US" w:eastAsia="zh-CN"/>
        </w:rPr>
      </w:pPr>
      <w:r>
        <w:rPr>
          <w:rFonts w:hint="eastAsia" w:ascii="宋体" w:hAnsi="宋体" w:eastAsia="方正仿宋_GBK"/>
          <w:w w:val="98"/>
          <w:sz w:val="32"/>
          <w:szCs w:val="32"/>
          <w:lang w:val="en-US" w:eastAsia="zh-CN"/>
        </w:rPr>
        <w:t>3.</w:t>
      </w:r>
      <w:r>
        <w:rPr>
          <w:rFonts w:ascii="宋体" w:hAnsi="宋体" w:eastAsia="方正仿宋_GBK"/>
          <w:w w:val="98"/>
          <w:sz w:val="32"/>
          <w:szCs w:val="32"/>
        </w:rPr>
        <w:t>省交通运输厅</w:t>
      </w:r>
      <w:r>
        <w:rPr>
          <w:rFonts w:hint="eastAsia" w:ascii="宋体" w:hAnsi="宋体" w:eastAsia="方正仿宋_GBK"/>
          <w:w w:val="98"/>
          <w:sz w:val="32"/>
          <w:szCs w:val="32"/>
          <w:lang w:eastAsia="zh-CN"/>
        </w:rPr>
        <w:t>决定废止的</w:t>
      </w:r>
      <w:r>
        <w:rPr>
          <w:rFonts w:ascii="宋体" w:hAnsi="宋体" w:eastAsia="方正仿宋_GBK"/>
          <w:w w:val="98"/>
          <w:sz w:val="32"/>
          <w:szCs w:val="32"/>
        </w:rPr>
        <w:t>行政规范性文件目录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宋体" w:hAnsi="宋体" w:eastAsia="方正仿宋_GBK" w:cs="方正仿宋_GBK"/>
          <w:sz w:val="32"/>
          <w:szCs w:val="32"/>
          <w:lang w:val="en-US" w:eastAsia="zh-CN"/>
        </w:rPr>
      </w:pPr>
    </w:p>
    <w:p>
      <w:pPr>
        <w:pStyle w:val="5"/>
        <w:rPr>
          <w:rFonts w:hint="eastAsia" w:ascii="宋体" w:hAnsi="宋体" w:eastAsia="方正黑体_GBK" w:cs="方正黑体_GBK"/>
          <w:color w:val="auto"/>
          <w:kern w:val="2"/>
          <w:sz w:val="32"/>
          <w:szCs w:val="32"/>
          <w:lang w:val="en-US" w:eastAsia="zh-CN" w:bidi="ar-SA"/>
        </w:rPr>
      </w:pPr>
    </w:p>
    <w:p>
      <w:pPr>
        <w:pStyle w:val="5"/>
        <w:rPr>
          <w:rFonts w:hint="eastAsia" w:ascii="宋体" w:hAnsi="宋体" w:eastAsia="方正黑体_GBK" w:cs="方正黑体_GBK"/>
          <w:color w:val="auto"/>
          <w:kern w:val="2"/>
          <w:sz w:val="32"/>
          <w:szCs w:val="32"/>
          <w:lang w:val="en-US" w:eastAsia="zh-CN" w:bidi="ar-SA"/>
        </w:rPr>
      </w:pPr>
    </w:p>
    <w:p>
      <w:pPr>
        <w:pStyle w:val="5"/>
        <w:rPr>
          <w:rFonts w:hint="eastAsia" w:ascii="宋体" w:hAnsi="宋体" w:eastAsia="方正黑体_GBK" w:cs="方正黑体_GBK"/>
          <w:color w:val="auto"/>
          <w:kern w:val="2"/>
          <w:sz w:val="32"/>
          <w:szCs w:val="32"/>
          <w:lang w:val="en-US" w:eastAsia="zh-CN" w:bidi="ar-SA"/>
        </w:rPr>
      </w:pPr>
    </w:p>
    <w:p>
      <w:pPr>
        <w:pStyle w:val="5"/>
        <w:rPr>
          <w:rFonts w:hint="eastAsia" w:ascii="宋体" w:hAnsi="宋体" w:eastAsia="方正黑体_GBK" w:cs="方正黑体_GBK"/>
          <w:color w:val="auto"/>
          <w:kern w:val="2"/>
          <w:sz w:val="32"/>
          <w:szCs w:val="32"/>
          <w:lang w:val="en-US" w:eastAsia="zh-CN" w:bidi="ar-SA"/>
        </w:rPr>
      </w:pPr>
    </w:p>
    <w:p>
      <w:pPr>
        <w:pStyle w:val="5"/>
        <w:rPr>
          <w:rFonts w:hint="eastAsia" w:ascii="宋体" w:hAnsi="宋体" w:eastAsia="方正黑体_GBK" w:cs="方正黑体_GBK"/>
          <w:color w:val="auto"/>
          <w:kern w:val="2"/>
          <w:sz w:val="32"/>
          <w:szCs w:val="32"/>
          <w:lang w:val="en-US" w:eastAsia="zh-CN" w:bidi="ar-SA"/>
        </w:rPr>
      </w:pPr>
    </w:p>
    <w:p>
      <w:pPr>
        <w:pStyle w:val="5"/>
        <w:rPr>
          <w:rFonts w:hint="eastAsia" w:ascii="宋体" w:hAnsi="宋体" w:eastAsia="方正黑体_GBK" w:cs="方正黑体_GBK"/>
          <w:color w:val="auto"/>
          <w:kern w:val="2"/>
          <w:sz w:val="32"/>
          <w:szCs w:val="32"/>
          <w:lang w:val="en-US" w:eastAsia="zh-CN" w:bidi="ar-SA"/>
        </w:rPr>
      </w:pPr>
    </w:p>
    <w:p>
      <w:pPr>
        <w:pStyle w:val="5"/>
        <w:rPr>
          <w:rFonts w:hint="eastAsia" w:ascii="宋体" w:hAnsi="宋体" w:eastAsia="方正黑体_GBK" w:cs="方正黑体_GBK"/>
          <w:color w:val="auto"/>
          <w:kern w:val="2"/>
          <w:sz w:val="32"/>
          <w:szCs w:val="32"/>
          <w:lang w:val="en-US" w:eastAsia="zh-CN" w:bidi="ar-SA"/>
        </w:rPr>
      </w:pPr>
    </w:p>
    <w:p>
      <w:pPr>
        <w:pStyle w:val="5"/>
        <w:rPr>
          <w:rFonts w:hint="eastAsia" w:ascii="宋体" w:hAnsi="宋体" w:eastAsia="方正黑体_GBK" w:cs="方正黑体_GBK"/>
          <w:color w:val="auto"/>
          <w:kern w:val="2"/>
          <w:sz w:val="32"/>
          <w:szCs w:val="32"/>
          <w:lang w:val="en-US" w:eastAsia="zh-CN" w:bidi="ar-SA"/>
        </w:rPr>
      </w:pPr>
    </w:p>
    <w:p>
      <w:pPr>
        <w:pStyle w:val="5"/>
        <w:rPr>
          <w:rFonts w:hint="eastAsia" w:ascii="宋体" w:hAnsi="宋体" w:eastAsia="方正黑体_GBK" w:cs="方正黑体_GBK"/>
          <w:color w:val="auto"/>
          <w:kern w:val="2"/>
          <w:sz w:val="32"/>
          <w:szCs w:val="32"/>
          <w:lang w:val="en-US" w:eastAsia="zh-CN" w:bidi="ar-SA"/>
        </w:rPr>
      </w:pPr>
    </w:p>
    <w:p>
      <w:pPr>
        <w:rPr>
          <w:rFonts w:hint="eastAsia" w:ascii="宋体" w:hAnsi="宋体" w:eastAsia="方正黑体_GBK" w:cs="方正黑体_GBK"/>
          <w:color w:val="auto"/>
          <w:kern w:val="2"/>
          <w:sz w:val="32"/>
          <w:szCs w:val="32"/>
          <w:lang w:val="en-US" w:eastAsia="zh-CN" w:bidi="ar-SA"/>
        </w:rPr>
      </w:pPr>
    </w:p>
    <w:p>
      <w:pPr>
        <w:rPr>
          <w:rFonts w:hint="eastAsia" w:ascii="宋体" w:hAnsi="宋体" w:eastAsia="方正黑体_GBK" w:cs="方正黑体_GBK"/>
          <w:color w:val="auto"/>
          <w:kern w:val="2"/>
          <w:sz w:val="32"/>
          <w:szCs w:val="32"/>
          <w:lang w:val="en-US" w:eastAsia="zh-CN" w:bidi="ar-SA"/>
        </w:rPr>
      </w:pPr>
    </w:p>
    <w:p>
      <w:pPr>
        <w:rPr>
          <w:rFonts w:hint="eastAsia" w:ascii="宋体" w:hAnsi="宋体" w:eastAsia="方正黑体_GBK" w:cs="方正黑体_GBK"/>
          <w:color w:val="auto"/>
          <w:kern w:val="2"/>
          <w:sz w:val="32"/>
          <w:szCs w:val="32"/>
          <w:lang w:val="en-US" w:eastAsia="zh-CN" w:bidi="ar-SA"/>
        </w:rPr>
      </w:pPr>
    </w:p>
    <w:p>
      <w:pPr>
        <w:rPr>
          <w:rFonts w:hint="eastAsia" w:ascii="宋体" w:hAnsi="宋体" w:eastAsia="方正黑体_GBK" w:cs="方正黑体_GBK"/>
          <w:color w:val="auto"/>
          <w:kern w:val="2"/>
          <w:sz w:val="32"/>
          <w:szCs w:val="32"/>
          <w:lang w:val="en-US" w:eastAsia="zh-CN" w:bidi="ar-SA"/>
        </w:rPr>
      </w:pPr>
      <w:bookmarkStart w:id="0" w:name="_GoBack"/>
      <w:bookmarkEnd w:id="0"/>
    </w:p>
    <w:p>
      <w:pPr>
        <w:pStyle w:val="5"/>
        <w:rPr>
          <w:rFonts w:hint="eastAsia" w:ascii="宋体" w:hAnsi="宋体" w:eastAsia="方正仿宋_GBK" w:cs="方正仿宋_GBK"/>
          <w:color w:val="auto"/>
          <w:kern w:val="2"/>
          <w:sz w:val="32"/>
          <w:szCs w:val="32"/>
          <w:lang w:val="en-US" w:eastAsia="zh-CN" w:bidi="ar-SA"/>
        </w:rPr>
      </w:pPr>
      <w:r>
        <w:rPr>
          <w:rFonts w:hint="eastAsia" w:ascii="宋体" w:hAnsi="宋体" w:eastAsia="方正黑体_GBK" w:cs="方正黑体_GBK"/>
          <w:color w:val="auto"/>
          <w:kern w:val="2"/>
          <w:sz w:val="32"/>
          <w:szCs w:val="32"/>
          <w:lang w:val="en-US" w:eastAsia="zh-CN" w:bidi="ar-SA"/>
        </w:rPr>
        <w:t>附件</w:t>
      </w:r>
      <w:r>
        <w:rPr>
          <w:rFonts w:hint="eastAsia" w:ascii="宋体" w:hAnsi="宋体" w:eastAsia="方正仿宋_GBK" w:cs="方正仿宋_GBK"/>
          <w:color w:val="auto"/>
          <w:kern w:val="2"/>
          <w:sz w:val="32"/>
          <w:szCs w:val="32"/>
          <w:lang w:val="en-US" w:eastAsia="zh-CN" w:bidi="ar-SA"/>
        </w:rPr>
        <w:t>1</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宋体" w:hAnsi="宋体" w:eastAsia="方正仿宋_GBK" w:cs="方正仿宋_GBK"/>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700" w:lineRule="exact"/>
        <w:ind w:firstLine="880" w:firstLineChars="200"/>
        <w:jc w:val="center"/>
        <w:textAlignment w:val="auto"/>
        <w:rPr>
          <w:rFonts w:hint="eastAsia" w:ascii="宋体" w:hAnsi="宋体" w:eastAsia="方正小标宋_GBK" w:cs="方正仿宋_GBK"/>
          <w:color w:val="auto"/>
          <w:kern w:val="2"/>
          <w:sz w:val="44"/>
          <w:szCs w:val="44"/>
          <w:lang w:val="en-US" w:eastAsia="zh-CN" w:bidi="ar-SA"/>
        </w:rPr>
      </w:pPr>
      <w:r>
        <w:rPr>
          <w:rFonts w:hint="eastAsia" w:ascii="宋体" w:hAnsi="宋体" w:eastAsia="方正小标宋_GBK" w:cs="方正仿宋_GBK"/>
          <w:color w:val="auto"/>
          <w:kern w:val="2"/>
          <w:sz w:val="44"/>
          <w:szCs w:val="44"/>
          <w:lang w:val="en-US" w:eastAsia="zh-CN" w:bidi="ar-SA"/>
        </w:rPr>
        <w:t>省交通运输厅决定保留的行政规范性文件目录</w:t>
      </w:r>
    </w:p>
    <w:p>
      <w:pPr>
        <w:pStyle w:val="5"/>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宋体" w:hAnsi="宋体"/>
          <w:lang w:val="en-US" w:eastAsia="zh-CN"/>
        </w:rPr>
      </w:pPr>
    </w:p>
    <w:p>
      <w:pPr>
        <w:pStyle w:val="5"/>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1.云南省交通运输厅  云南省安全生产监督管理局 云南省公安厅  云南省环境保护厅关于印发《云南省危险货物道路运输电子运单使用管理规定》的通知（云交政法〔2016〕452号）</w:t>
      </w:r>
    </w:p>
    <w:p>
      <w:pPr>
        <w:keepNext w:val="0"/>
        <w:keepLines w:val="0"/>
        <w:pageBreakBefore w:val="0"/>
        <w:widowControl w:val="0"/>
        <w:numPr>
          <w:ilvl w:val="0"/>
          <w:numId w:val="0"/>
        </w:numPr>
        <w:kinsoku/>
        <w:wordWrap/>
        <w:overflowPunct/>
        <w:topLinePunct w:val="0"/>
        <w:bidi w:val="0"/>
        <w:snapToGrid/>
        <w:spacing w:line="580" w:lineRule="exact"/>
        <w:ind w:firstLine="53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2.云南省交通运输厅关于印发《科技创新及示范项目管理办法》《科技创新及示范项目经费管理实施细则》的通知（</w:t>
      </w:r>
      <w:r>
        <w:rPr>
          <w:rFonts w:hint="eastAsia" w:ascii="宋体" w:hAnsi="宋体" w:eastAsia="方正仿宋_GBK"/>
          <w:sz w:val="30"/>
          <w:szCs w:val="30"/>
          <w:vertAlign w:val="baseline"/>
          <w:lang w:val="en-US" w:eastAsia="zh-CN"/>
        </w:rPr>
        <w:t>云交规〔2019〕2号</w:t>
      </w:r>
      <w:r>
        <w:rPr>
          <w:rFonts w:hint="eastAsia" w:ascii="宋体" w:hAnsi="宋体" w:eastAsia="方正仿宋_GBK" w:cs="方正仿宋_GBK"/>
          <w:color w:val="auto"/>
          <w:kern w:val="2"/>
          <w:sz w:val="32"/>
          <w:szCs w:val="32"/>
          <w:lang w:val="en-US" w:eastAsia="zh-CN" w:bidi="ar-SA"/>
        </w:rPr>
        <w:t>）</w:t>
      </w:r>
    </w:p>
    <w:p>
      <w:pPr>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3.云南省交通运输厅关于废止一批制度文件的通知（云交规〔2019〕4号）</w:t>
      </w:r>
    </w:p>
    <w:p>
      <w:pPr>
        <w:keepNext w:val="0"/>
        <w:keepLines w:val="0"/>
        <w:pageBreakBefore w:val="0"/>
        <w:widowControl w:val="0"/>
        <w:numPr>
          <w:ilvl w:val="0"/>
          <w:numId w:val="0"/>
        </w:numPr>
        <w:kinsoku/>
        <w:wordWrap/>
        <w:overflowPunct/>
        <w:topLinePunct w:val="0"/>
        <w:bidi w:val="0"/>
        <w:snapToGrid/>
        <w:spacing w:line="580" w:lineRule="exact"/>
        <w:ind w:firstLine="53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4.云南省交通运输厅关于印发《云南省公路工程设计变更管理办法》的通知（云交规〔2019〕5号）</w:t>
      </w:r>
    </w:p>
    <w:p>
      <w:pPr>
        <w:keepNext w:val="0"/>
        <w:keepLines w:val="0"/>
        <w:pageBreakBefore w:val="0"/>
        <w:widowControl w:val="0"/>
        <w:numPr>
          <w:ilvl w:val="0"/>
          <w:numId w:val="0"/>
        </w:numPr>
        <w:kinsoku/>
        <w:wordWrap/>
        <w:overflowPunct/>
        <w:topLinePunct w:val="0"/>
        <w:bidi w:val="0"/>
        <w:snapToGrid/>
        <w:spacing w:line="580" w:lineRule="exact"/>
        <w:ind w:firstLine="53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5.云南省交通运输厅关于印发《云南省农村公路建设管理实施方法》、《云南省农村公路建设质量管理实施方法》的通知（云交规〔2019〕6号）</w:t>
      </w:r>
    </w:p>
    <w:p>
      <w:pPr>
        <w:pStyle w:val="5"/>
        <w:keepNext w:val="0"/>
        <w:keepLines w:val="0"/>
        <w:pageBreakBefore w:val="0"/>
        <w:widowControl w:val="0"/>
        <w:numPr>
          <w:ilvl w:val="0"/>
          <w:numId w:val="0"/>
        </w:numPr>
        <w:kinsoku/>
        <w:wordWrap/>
        <w:overflowPunct/>
        <w:topLinePunct w:val="0"/>
        <w:bidi w:val="0"/>
        <w:snapToGrid/>
        <w:spacing w:line="580" w:lineRule="exact"/>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 xml:space="preserve">    5.云南省交通运输厅关于印发《云南省高速公路建设项目征地拆迁前期工作暂行办法》的通知（云交规〔2020〕1号）</w:t>
      </w:r>
    </w:p>
    <w:p>
      <w:pPr>
        <w:keepNext w:val="0"/>
        <w:keepLines w:val="0"/>
        <w:pageBreakBefore w:val="0"/>
        <w:widowControl w:val="0"/>
        <w:numPr>
          <w:ilvl w:val="0"/>
          <w:numId w:val="0"/>
        </w:numPr>
        <w:kinsoku/>
        <w:wordWrap/>
        <w:overflowPunct/>
        <w:topLinePunct w:val="0"/>
        <w:bidi w:val="0"/>
        <w:snapToGrid/>
        <w:spacing w:line="580" w:lineRule="exact"/>
        <w:ind w:firstLine="530"/>
        <w:jc w:val="both"/>
        <w:textAlignment w:val="auto"/>
        <w:rPr>
          <w:rFonts w:hint="default"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6.云南省交通运输厅关于印发《云南省公路工程造价监督管理办法》等3个办法的通知（云交规〔2020〕3号）</w:t>
      </w:r>
    </w:p>
    <w:p>
      <w:pPr>
        <w:pStyle w:val="5"/>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7.云南省交通运输厅关于印发小型渔船检验办法的通知（云交规〔2021〕1号）</w:t>
      </w:r>
    </w:p>
    <w:p>
      <w:pPr>
        <w:keepNext w:val="0"/>
        <w:keepLines w:val="0"/>
        <w:pageBreakBefore w:val="0"/>
        <w:widowControl w:val="0"/>
        <w:numPr>
          <w:ilvl w:val="0"/>
          <w:numId w:val="0"/>
        </w:numPr>
        <w:kinsoku/>
        <w:wordWrap/>
        <w:overflowPunct/>
        <w:topLinePunct w:val="0"/>
        <w:bidi w:val="0"/>
        <w:snapToGrid/>
        <w:spacing w:line="580" w:lineRule="exact"/>
        <w:ind w:firstLine="53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8.云南省交通运输厅关于印发《云南省公路工程造价管理实施细则》的通知（</w:t>
      </w:r>
      <w:r>
        <w:rPr>
          <w:rFonts w:hint="default" w:ascii="宋体" w:hAnsi="宋体" w:eastAsia="方正仿宋_GBK" w:cs="方正仿宋_GBK"/>
          <w:color w:val="auto"/>
          <w:kern w:val="2"/>
          <w:sz w:val="32"/>
          <w:szCs w:val="32"/>
          <w:lang w:val="en-US" w:eastAsia="zh-CN" w:bidi="ar-SA"/>
        </w:rPr>
        <w:t>云交规〔20</w:t>
      </w:r>
      <w:r>
        <w:rPr>
          <w:rFonts w:hint="eastAsia" w:ascii="宋体" w:hAnsi="宋体" w:eastAsia="方正仿宋_GBK" w:cs="方正仿宋_GBK"/>
          <w:color w:val="auto"/>
          <w:kern w:val="2"/>
          <w:sz w:val="32"/>
          <w:szCs w:val="32"/>
          <w:lang w:val="en-US" w:eastAsia="zh-CN" w:bidi="ar-SA"/>
        </w:rPr>
        <w:t>21</w:t>
      </w:r>
      <w:r>
        <w:rPr>
          <w:rFonts w:hint="default" w:ascii="宋体" w:hAnsi="宋体" w:eastAsia="方正仿宋_GBK" w:cs="方正仿宋_GBK"/>
          <w:color w:val="auto"/>
          <w:kern w:val="2"/>
          <w:sz w:val="32"/>
          <w:szCs w:val="32"/>
          <w:lang w:val="en-US" w:eastAsia="zh-CN" w:bidi="ar-SA"/>
        </w:rPr>
        <w:t>〕</w:t>
      </w:r>
      <w:r>
        <w:rPr>
          <w:rFonts w:hint="eastAsia" w:ascii="宋体" w:hAnsi="宋体" w:eastAsia="方正仿宋_GBK" w:cs="方正仿宋_GBK"/>
          <w:color w:val="auto"/>
          <w:kern w:val="2"/>
          <w:sz w:val="32"/>
          <w:szCs w:val="32"/>
          <w:lang w:val="en-US" w:eastAsia="zh-CN" w:bidi="ar-SA"/>
        </w:rPr>
        <w:t>2</w:t>
      </w:r>
      <w:r>
        <w:rPr>
          <w:rFonts w:hint="default" w:ascii="宋体" w:hAnsi="宋体" w:eastAsia="方正仿宋_GBK" w:cs="方正仿宋_GBK"/>
          <w:color w:val="auto"/>
          <w:kern w:val="2"/>
          <w:sz w:val="32"/>
          <w:szCs w:val="32"/>
          <w:lang w:val="en-US" w:eastAsia="zh-CN" w:bidi="ar-SA"/>
        </w:rPr>
        <w:t>号</w:t>
      </w:r>
      <w:r>
        <w:rPr>
          <w:rFonts w:hint="eastAsia" w:ascii="宋体" w:hAnsi="宋体" w:eastAsia="方正仿宋_GBK" w:cs="方正仿宋_GBK"/>
          <w:color w:val="auto"/>
          <w:kern w:val="2"/>
          <w:sz w:val="32"/>
          <w:szCs w:val="32"/>
          <w:lang w:val="en-US" w:eastAsia="zh-CN" w:bidi="ar-SA"/>
        </w:rPr>
        <w:t>）</w:t>
      </w:r>
    </w:p>
    <w:p>
      <w:pPr>
        <w:keepNext w:val="0"/>
        <w:keepLines w:val="0"/>
        <w:pageBreakBefore w:val="0"/>
        <w:widowControl w:val="0"/>
        <w:numPr>
          <w:ilvl w:val="0"/>
          <w:numId w:val="0"/>
        </w:numPr>
        <w:kinsoku/>
        <w:wordWrap/>
        <w:overflowPunct/>
        <w:topLinePunct w:val="0"/>
        <w:bidi w:val="0"/>
        <w:snapToGrid/>
        <w:spacing w:line="580" w:lineRule="exact"/>
        <w:ind w:firstLine="53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9.云南省交通运输厅关于印发《云南省公路工程项目计量支付管理办法》的通知（</w:t>
      </w:r>
      <w:r>
        <w:rPr>
          <w:rFonts w:hint="default" w:ascii="宋体" w:hAnsi="宋体" w:eastAsia="方正仿宋_GBK" w:cs="方正仿宋_GBK"/>
          <w:color w:val="auto"/>
          <w:kern w:val="2"/>
          <w:sz w:val="32"/>
          <w:szCs w:val="32"/>
          <w:lang w:val="en-US" w:eastAsia="zh-CN" w:bidi="ar-SA"/>
        </w:rPr>
        <w:t>云交规〔20</w:t>
      </w:r>
      <w:r>
        <w:rPr>
          <w:rFonts w:hint="eastAsia" w:ascii="宋体" w:hAnsi="宋体" w:eastAsia="方正仿宋_GBK" w:cs="方正仿宋_GBK"/>
          <w:color w:val="auto"/>
          <w:kern w:val="2"/>
          <w:sz w:val="32"/>
          <w:szCs w:val="32"/>
          <w:lang w:val="en-US" w:eastAsia="zh-CN" w:bidi="ar-SA"/>
        </w:rPr>
        <w:t>21</w:t>
      </w:r>
      <w:r>
        <w:rPr>
          <w:rFonts w:hint="default" w:ascii="宋体" w:hAnsi="宋体" w:eastAsia="方正仿宋_GBK" w:cs="方正仿宋_GBK"/>
          <w:color w:val="auto"/>
          <w:kern w:val="2"/>
          <w:sz w:val="32"/>
          <w:szCs w:val="32"/>
          <w:lang w:val="en-US" w:eastAsia="zh-CN" w:bidi="ar-SA"/>
        </w:rPr>
        <w:t>〕</w:t>
      </w:r>
      <w:r>
        <w:rPr>
          <w:rFonts w:hint="eastAsia" w:ascii="宋体" w:hAnsi="宋体" w:eastAsia="方正仿宋_GBK" w:cs="方正仿宋_GBK"/>
          <w:color w:val="auto"/>
          <w:kern w:val="2"/>
          <w:sz w:val="32"/>
          <w:szCs w:val="32"/>
          <w:lang w:val="en-US" w:eastAsia="zh-CN" w:bidi="ar-SA"/>
        </w:rPr>
        <w:t>3</w:t>
      </w:r>
      <w:r>
        <w:rPr>
          <w:rFonts w:hint="default" w:ascii="宋体" w:hAnsi="宋体" w:eastAsia="方正仿宋_GBK" w:cs="方正仿宋_GBK"/>
          <w:color w:val="auto"/>
          <w:kern w:val="2"/>
          <w:sz w:val="32"/>
          <w:szCs w:val="32"/>
          <w:lang w:val="en-US" w:eastAsia="zh-CN" w:bidi="ar-SA"/>
        </w:rPr>
        <w:t>号</w:t>
      </w:r>
      <w:r>
        <w:rPr>
          <w:rFonts w:hint="eastAsia" w:ascii="宋体" w:hAnsi="宋体" w:eastAsia="方正仿宋_GBK" w:cs="方正仿宋_GBK"/>
          <w:color w:val="auto"/>
          <w:kern w:val="2"/>
          <w:sz w:val="32"/>
          <w:szCs w:val="32"/>
          <w:lang w:val="en-US" w:eastAsia="zh-CN" w:bidi="ar-SA"/>
        </w:rPr>
        <w:t>）</w:t>
      </w:r>
    </w:p>
    <w:p>
      <w:pPr>
        <w:keepNext w:val="0"/>
        <w:keepLines w:val="0"/>
        <w:pageBreakBefore w:val="0"/>
        <w:widowControl w:val="0"/>
        <w:numPr>
          <w:ilvl w:val="0"/>
          <w:numId w:val="0"/>
        </w:numPr>
        <w:kinsoku/>
        <w:wordWrap/>
        <w:overflowPunct/>
        <w:topLinePunct w:val="0"/>
        <w:bidi w:val="0"/>
        <w:snapToGrid/>
        <w:spacing w:line="580" w:lineRule="exact"/>
        <w:ind w:firstLine="53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10.云南省交通运输厅关于保留和修改行政规范性文件的决定（云交规〔2021〕4号）</w:t>
      </w:r>
    </w:p>
    <w:p>
      <w:pPr>
        <w:keepNext w:val="0"/>
        <w:keepLines w:val="0"/>
        <w:pageBreakBefore w:val="0"/>
        <w:widowControl w:val="0"/>
        <w:numPr>
          <w:ilvl w:val="0"/>
          <w:numId w:val="0"/>
        </w:numPr>
        <w:kinsoku/>
        <w:wordWrap/>
        <w:overflowPunct/>
        <w:topLinePunct w:val="0"/>
        <w:bidi w:val="0"/>
        <w:snapToGrid/>
        <w:spacing w:line="580" w:lineRule="exact"/>
        <w:ind w:firstLine="53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11.云南省交通运输厅关于印发《云南省交通运输行业信用管理办法（试行）》的通知（云交规〔2022〕1号）</w:t>
      </w:r>
    </w:p>
    <w:p>
      <w:pPr>
        <w:keepNext w:val="0"/>
        <w:keepLines w:val="0"/>
        <w:pageBreakBefore w:val="0"/>
        <w:widowControl w:val="0"/>
        <w:numPr>
          <w:ilvl w:val="0"/>
          <w:numId w:val="0"/>
        </w:numPr>
        <w:kinsoku/>
        <w:wordWrap/>
        <w:overflowPunct/>
        <w:topLinePunct w:val="0"/>
        <w:bidi w:val="0"/>
        <w:snapToGrid/>
        <w:spacing w:line="580" w:lineRule="exact"/>
        <w:ind w:firstLine="53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12.云南省交通运输厅关于印发《云南省公路养护作业单位资质管理实施细则》的通知（云交规〔2022〕2号）</w:t>
      </w:r>
    </w:p>
    <w:p>
      <w:pPr>
        <w:keepNext w:val="0"/>
        <w:keepLines w:val="0"/>
        <w:pageBreakBefore w:val="0"/>
        <w:widowControl w:val="0"/>
        <w:numPr>
          <w:ilvl w:val="0"/>
          <w:numId w:val="0"/>
        </w:numPr>
        <w:kinsoku/>
        <w:wordWrap/>
        <w:overflowPunct/>
        <w:topLinePunct w:val="0"/>
        <w:bidi w:val="0"/>
        <w:snapToGrid/>
        <w:spacing w:line="580" w:lineRule="exact"/>
        <w:ind w:firstLine="53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13.云南省交通运输厅关于印发中国（云南）自由贸易试验区公路养护作业单位路基路面养护乙级资质告知承诺审批实施方案的通知（云交规〔2022〕3号）</w:t>
      </w:r>
    </w:p>
    <w:p>
      <w:pPr>
        <w:keepNext w:val="0"/>
        <w:keepLines w:val="0"/>
        <w:pageBreakBefore w:val="0"/>
        <w:widowControl w:val="0"/>
        <w:numPr>
          <w:ilvl w:val="0"/>
          <w:numId w:val="0"/>
        </w:numPr>
        <w:kinsoku/>
        <w:wordWrap/>
        <w:overflowPunct/>
        <w:topLinePunct w:val="0"/>
        <w:bidi w:val="0"/>
        <w:snapToGrid/>
        <w:spacing w:line="580" w:lineRule="exact"/>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 xml:space="preserve">    14.云南省交通运输厅  云南省财政厅关于印发《云南省省级航线培育专项资金管理办法》的通知（云交规〔2022〕4号）</w:t>
      </w:r>
    </w:p>
    <w:p>
      <w:pPr>
        <w:keepNext w:val="0"/>
        <w:keepLines w:val="0"/>
        <w:pageBreakBefore w:val="0"/>
        <w:widowControl w:val="0"/>
        <w:numPr>
          <w:ilvl w:val="0"/>
          <w:numId w:val="0"/>
        </w:numPr>
        <w:kinsoku/>
        <w:wordWrap/>
        <w:overflowPunct/>
        <w:topLinePunct w:val="0"/>
        <w:bidi w:val="0"/>
        <w:snapToGrid/>
        <w:spacing w:line="580" w:lineRule="exact"/>
        <w:ind w:firstLine="53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15.云南省交通运输厅关于印发交通运输执法领域推行轻微违法行为依法不予行政处罚清单实施方案的通知（云交规〔2022〕5号）</w:t>
      </w:r>
    </w:p>
    <w:p>
      <w:pPr>
        <w:keepNext w:val="0"/>
        <w:keepLines w:val="0"/>
        <w:pageBreakBefore w:val="0"/>
        <w:widowControl w:val="0"/>
        <w:numPr>
          <w:ilvl w:val="0"/>
          <w:numId w:val="0"/>
        </w:numPr>
        <w:kinsoku/>
        <w:wordWrap/>
        <w:overflowPunct/>
        <w:topLinePunct w:val="0"/>
        <w:bidi w:val="0"/>
        <w:snapToGrid/>
        <w:spacing w:line="580" w:lineRule="exact"/>
        <w:ind w:firstLine="53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16.云南省交通运输厅  云南省发展和改革委员会  云南省财政厅关于印发《云南省高速公路路况服务质量考评实施细则》的通知（云交规〔2022〕6号）</w:t>
      </w:r>
    </w:p>
    <w:p>
      <w:pPr>
        <w:pStyle w:val="5"/>
        <w:rPr>
          <w:rFonts w:hint="eastAsia" w:ascii="宋体" w:hAnsi="宋体" w:eastAsia="方正仿宋_GBK" w:cs="方正仿宋_GBK"/>
          <w:color w:val="auto"/>
          <w:kern w:val="2"/>
          <w:sz w:val="32"/>
          <w:szCs w:val="32"/>
          <w:lang w:val="en-US" w:eastAsia="zh-CN" w:bidi="ar-SA"/>
        </w:rPr>
      </w:pPr>
      <w:r>
        <w:rPr>
          <w:rFonts w:hint="eastAsia" w:ascii="宋体" w:hAnsi="宋体" w:eastAsia="方正黑体_GBK" w:cs="方正黑体_GBK"/>
          <w:color w:val="auto"/>
          <w:kern w:val="2"/>
          <w:sz w:val="32"/>
          <w:szCs w:val="32"/>
          <w:lang w:val="en-US" w:eastAsia="zh-CN" w:bidi="ar-SA"/>
        </w:rPr>
        <w:t>附件</w:t>
      </w:r>
      <w:r>
        <w:rPr>
          <w:rFonts w:hint="eastAsia" w:ascii="宋体" w:hAnsi="宋体" w:eastAsia="方正仿宋_GBK" w:cs="方正仿宋_GBK"/>
          <w:color w:val="auto"/>
          <w:kern w:val="2"/>
          <w:sz w:val="32"/>
          <w:szCs w:val="32"/>
          <w:lang w:val="en-US" w:eastAsia="zh-CN" w:bidi="ar-SA"/>
        </w:rPr>
        <w:t>2</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宋体" w:hAnsi="宋体" w:eastAsia="方正仿宋_GBK" w:cs="方正仿宋_GBK"/>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700" w:lineRule="exact"/>
        <w:ind w:firstLine="880" w:firstLineChars="200"/>
        <w:jc w:val="center"/>
        <w:textAlignment w:val="auto"/>
        <w:rPr>
          <w:rFonts w:hint="eastAsia" w:ascii="宋体" w:hAnsi="宋体" w:eastAsia="方正小标宋_GBK" w:cs="方正仿宋_GBK"/>
          <w:color w:val="auto"/>
          <w:kern w:val="2"/>
          <w:sz w:val="44"/>
          <w:szCs w:val="44"/>
          <w:lang w:val="en-US" w:eastAsia="zh-CN" w:bidi="ar-SA"/>
        </w:rPr>
      </w:pPr>
      <w:r>
        <w:rPr>
          <w:rFonts w:hint="eastAsia" w:ascii="宋体" w:hAnsi="宋体" w:eastAsia="方正小标宋_GBK" w:cs="方正仿宋_GBK"/>
          <w:color w:val="auto"/>
          <w:kern w:val="2"/>
          <w:sz w:val="44"/>
          <w:szCs w:val="44"/>
          <w:lang w:val="en-US" w:eastAsia="zh-CN" w:bidi="ar-SA"/>
        </w:rPr>
        <w:t>省交通运输厅决定修改的行政规范性文件目录</w:t>
      </w:r>
    </w:p>
    <w:p>
      <w:pPr>
        <w:pStyle w:val="5"/>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宋体" w:hAnsi="宋体" w:eastAsia="方正仿宋_GBK" w:cs="方正仿宋_GBK"/>
          <w:color w:val="auto"/>
          <w:kern w:val="2"/>
          <w:sz w:val="32"/>
          <w:szCs w:val="32"/>
          <w:lang w:val="en-US" w:eastAsia="zh-CN" w:bidi="ar-SA"/>
        </w:rPr>
      </w:pPr>
    </w:p>
    <w:p>
      <w:pPr>
        <w:keepNext w:val="0"/>
        <w:keepLines w:val="0"/>
        <w:pageBreakBefore w:val="0"/>
        <w:widowControl w:val="0"/>
        <w:numPr>
          <w:ilvl w:val="0"/>
          <w:numId w:val="0"/>
        </w:numPr>
        <w:kinsoku/>
        <w:wordWrap/>
        <w:overflowPunct/>
        <w:topLinePunct w:val="0"/>
        <w:bidi w:val="0"/>
        <w:snapToGrid/>
        <w:spacing w:line="580" w:lineRule="exact"/>
        <w:jc w:val="both"/>
        <w:textAlignment w:val="auto"/>
        <w:rPr>
          <w:rFonts w:hint="default"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 xml:space="preserve">    1.云南省交通运输厅关于印发《云南省道路货物运输企业质量信誉考核实施细则》的通知（云交运管〔2013〕993号）</w:t>
      </w:r>
    </w:p>
    <w:p>
      <w:pPr>
        <w:keepNext w:val="0"/>
        <w:keepLines w:val="0"/>
        <w:pageBreakBefore w:val="0"/>
        <w:widowControl w:val="0"/>
        <w:numPr>
          <w:ilvl w:val="0"/>
          <w:numId w:val="0"/>
        </w:numPr>
        <w:kinsoku/>
        <w:wordWrap/>
        <w:overflowPunct/>
        <w:topLinePunct w:val="0"/>
        <w:bidi w:val="0"/>
        <w:snapToGrid/>
        <w:spacing w:line="580" w:lineRule="exact"/>
        <w:ind w:firstLine="64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2.云南省交通运输厅关于印发《云南省乡镇船舶和渡口安全管理责任制度》的函（云交政法〔2014〕52号）</w:t>
      </w:r>
    </w:p>
    <w:p>
      <w:pPr>
        <w:keepNext w:val="0"/>
        <w:keepLines w:val="0"/>
        <w:pageBreakBefore w:val="0"/>
        <w:widowControl w:val="0"/>
        <w:numPr>
          <w:ilvl w:val="0"/>
          <w:numId w:val="0"/>
        </w:numPr>
        <w:kinsoku/>
        <w:wordWrap/>
        <w:overflowPunct/>
        <w:topLinePunct w:val="0"/>
        <w:bidi w:val="0"/>
        <w:snapToGrid/>
        <w:spacing w:line="580" w:lineRule="exact"/>
        <w:ind w:firstLine="64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3.云南省交通运输厅  云南省发展和改革委员会关于印发云南省道路运输价格管理规定的通知（云交运管〔2015〕634号）</w:t>
      </w:r>
    </w:p>
    <w:p>
      <w:pPr>
        <w:keepNext w:val="0"/>
        <w:keepLines w:val="0"/>
        <w:pageBreakBefore w:val="0"/>
        <w:widowControl w:val="0"/>
        <w:numPr>
          <w:ilvl w:val="0"/>
          <w:numId w:val="0"/>
        </w:numPr>
        <w:kinsoku/>
        <w:wordWrap/>
        <w:overflowPunct/>
        <w:topLinePunct w:val="0"/>
        <w:bidi w:val="0"/>
        <w:snapToGrid/>
        <w:spacing w:line="580" w:lineRule="exact"/>
        <w:ind w:firstLine="64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4.云南省交通运输厅关于印发云南省高速公路养护管理办法的通知（云交管养〔2016〕866号）</w:t>
      </w:r>
    </w:p>
    <w:p>
      <w:pPr>
        <w:keepNext w:val="0"/>
        <w:keepLines w:val="0"/>
        <w:pageBreakBefore w:val="0"/>
        <w:widowControl w:val="0"/>
        <w:numPr>
          <w:ilvl w:val="0"/>
          <w:numId w:val="0"/>
        </w:numPr>
        <w:kinsoku/>
        <w:wordWrap/>
        <w:overflowPunct/>
        <w:topLinePunct w:val="0"/>
        <w:bidi w:val="0"/>
        <w:snapToGrid/>
        <w:spacing w:line="580" w:lineRule="exact"/>
        <w:ind w:firstLine="64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5.云南省交通运输厅  云南省财政厅  云南省发展和改革委员会关于印发《云南省高速公路政府和社会资本合作项目绩效管理办法》的通知（云交规〔2019〕1号）</w:t>
      </w:r>
    </w:p>
    <w:p>
      <w:pPr>
        <w:keepNext w:val="0"/>
        <w:keepLines w:val="0"/>
        <w:pageBreakBefore w:val="0"/>
        <w:widowControl w:val="0"/>
        <w:numPr>
          <w:ilvl w:val="0"/>
          <w:numId w:val="0"/>
        </w:numPr>
        <w:kinsoku/>
        <w:wordWrap/>
        <w:overflowPunct/>
        <w:topLinePunct w:val="0"/>
        <w:bidi w:val="0"/>
        <w:snapToGrid/>
        <w:spacing w:line="580" w:lineRule="exact"/>
        <w:ind w:firstLine="64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6.云南省交通运输厅关于印发《云南省公路水运工程试验检测信用评价实施细则》的通知（云交规〔2019〕3号）</w:t>
      </w:r>
    </w:p>
    <w:p>
      <w:pPr>
        <w:keepNext w:val="0"/>
        <w:keepLines w:val="0"/>
        <w:pageBreakBefore w:val="0"/>
        <w:widowControl w:val="0"/>
        <w:numPr>
          <w:ilvl w:val="0"/>
          <w:numId w:val="0"/>
        </w:numPr>
        <w:kinsoku/>
        <w:wordWrap/>
        <w:overflowPunct/>
        <w:topLinePunct w:val="0"/>
        <w:bidi w:val="0"/>
        <w:snapToGrid/>
        <w:spacing w:line="580" w:lineRule="exact"/>
        <w:ind w:firstLine="64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7.云南省交通运输厅关于印发《云南省交通运输统计管理制度（试行）》的通知（云交规〔2019〕7号）</w:t>
      </w:r>
    </w:p>
    <w:p>
      <w:pPr>
        <w:keepNext w:val="0"/>
        <w:keepLines w:val="0"/>
        <w:pageBreakBefore w:val="0"/>
        <w:widowControl w:val="0"/>
        <w:numPr>
          <w:ilvl w:val="0"/>
          <w:numId w:val="0"/>
        </w:numPr>
        <w:kinsoku/>
        <w:wordWrap/>
        <w:overflowPunct/>
        <w:topLinePunct w:val="0"/>
        <w:bidi w:val="0"/>
        <w:snapToGrid/>
        <w:spacing w:line="580" w:lineRule="exact"/>
        <w:ind w:firstLine="640"/>
        <w:jc w:val="both"/>
        <w:textAlignment w:val="auto"/>
        <w:rPr>
          <w:rFonts w:hint="eastAsia" w:ascii="宋体" w:hAnsi="宋体" w:eastAsia="方正黑体_GBK" w:cs="方正黑体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8.云南省交通运输厅关于印发《云南省公路养护作业单位资质管理实施细则》的通知（云交规〔2022〕2号）</w:t>
      </w:r>
    </w:p>
    <w:p>
      <w:pPr>
        <w:pStyle w:val="5"/>
        <w:rPr>
          <w:rFonts w:hint="eastAsia" w:ascii="宋体" w:hAnsi="宋体" w:eastAsia="方正仿宋_GBK" w:cs="方正仿宋_GBK"/>
          <w:color w:val="auto"/>
          <w:kern w:val="2"/>
          <w:sz w:val="32"/>
          <w:szCs w:val="32"/>
          <w:lang w:val="en-US" w:eastAsia="zh-CN" w:bidi="ar-SA"/>
        </w:rPr>
      </w:pPr>
      <w:r>
        <w:rPr>
          <w:rFonts w:hint="eastAsia" w:ascii="宋体" w:hAnsi="宋体" w:eastAsia="方正黑体_GBK" w:cs="方正黑体_GBK"/>
          <w:color w:val="auto"/>
          <w:kern w:val="2"/>
          <w:sz w:val="32"/>
          <w:szCs w:val="32"/>
          <w:lang w:val="en-US" w:eastAsia="zh-CN" w:bidi="ar-SA"/>
        </w:rPr>
        <w:t>附件</w:t>
      </w:r>
      <w:r>
        <w:rPr>
          <w:rFonts w:hint="eastAsia" w:ascii="宋体" w:hAnsi="宋体" w:eastAsia="方正仿宋_GBK" w:cs="方正仿宋_GBK"/>
          <w:color w:val="auto"/>
          <w:kern w:val="2"/>
          <w:sz w:val="32"/>
          <w:szCs w:val="32"/>
          <w:lang w:val="en-US" w:eastAsia="zh-CN" w:bidi="ar-SA"/>
        </w:rPr>
        <w:t>3</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宋体" w:hAnsi="宋体" w:eastAsia="方正仿宋_GBK" w:cs="方正仿宋_GBK"/>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700" w:lineRule="exact"/>
        <w:ind w:firstLine="880" w:firstLineChars="200"/>
        <w:jc w:val="center"/>
        <w:textAlignment w:val="auto"/>
        <w:rPr>
          <w:rFonts w:hint="eastAsia" w:ascii="宋体" w:hAnsi="宋体" w:eastAsia="方正小标宋_GBK" w:cs="方正仿宋_GBK"/>
          <w:color w:val="auto"/>
          <w:kern w:val="2"/>
          <w:sz w:val="44"/>
          <w:szCs w:val="44"/>
          <w:lang w:val="en-US" w:eastAsia="zh-CN" w:bidi="ar-SA"/>
        </w:rPr>
      </w:pPr>
      <w:r>
        <w:rPr>
          <w:rFonts w:hint="eastAsia" w:ascii="宋体" w:hAnsi="宋体" w:eastAsia="方正小标宋_GBK" w:cs="方正仿宋_GBK"/>
          <w:color w:val="auto"/>
          <w:kern w:val="2"/>
          <w:sz w:val="44"/>
          <w:szCs w:val="44"/>
          <w:lang w:val="en-US" w:eastAsia="zh-CN" w:bidi="ar-SA"/>
        </w:rPr>
        <w:t>省交通运输厅决定废止的行政规范性文件目录</w:t>
      </w:r>
    </w:p>
    <w:p>
      <w:pPr>
        <w:pStyle w:val="5"/>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宋体" w:hAnsi="宋体"/>
          <w:lang w:val="en-US" w:eastAsia="zh-CN"/>
        </w:rPr>
      </w:pPr>
    </w:p>
    <w:p>
      <w:pPr>
        <w:pStyle w:val="5"/>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云南省交通运输厅关于印发云南省汽车客运站管理规定等三个规范性文件的通知（云交运管〔2010〕1158号）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5" w:beforeAutospacing="0" w:after="225" w:afterAutospacing="0" w:line="580" w:lineRule="exact"/>
        <w:ind w:right="0"/>
        <w:jc w:val="left"/>
        <w:textAlignment w:val="auto"/>
        <w:rPr>
          <w:rFonts w:hint="default" w:ascii="宋体" w:hAnsi="宋体" w:eastAsia="方正仿宋_GBK" w:cs="方正仿宋_GBK"/>
          <w:sz w:val="32"/>
          <w:szCs w:val="3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line="450" w:lineRule="atLeast"/>
        <w:ind w:left="0" w:right="0" w:firstLine="420"/>
        <w:jc w:val="center"/>
        <w:rPr>
          <w:rFonts w:hint="eastAsia" w:ascii="宋体" w:hAnsi="宋体" w:eastAsia="方正仿宋_GBK" w:cs="方正仿宋_GBK"/>
          <w:i w:val="0"/>
          <w:caps w:val="0"/>
          <w:color w:val="555555"/>
          <w:spacing w:val="0"/>
          <w:sz w:val="32"/>
          <w:szCs w:val="32"/>
        </w:rPr>
      </w:pPr>
      <w:r>
        <w:rPr>
          <w:rFonts w:hint="eastAsia" w:ascii="宋体" w:hAnsi="宋体" w:eastAsia="方正仿宋_GBK" w:cs="方正仿宋_GBK"/>
          <w:i w:val="0"/>
          <w:caps w:val="0"/>
          <w:color w:val="555555"/>
          <w:spacing w:val="0"/>
          <w:sz w:val="32"/>
          <w:szCs w:val="32"/>
        </w:rPr>
        <w:t> </w:t>
      </w:r>
    </w:p>
    <w:p>
      <w:pPr>
        <w:rPr>
          <w:rFonts w:ascii="宋体" w:hAnsi="宋体"/>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iddenHorzOCl">
    <w:altName w:val="宋体"/>
    <w:panose1 w:val="00000000000000000000"/>
    <w:charset w:val="86"/>
    <w:family w:val="swiss"/>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815A24"/>
    <w:rsid w:val="20815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5">
    <w:name w:val="Default"/>
    <w:next w:val="1"/>
    <w:qFormat/>
    <w:uiPriority w:val="99"/>
    <w:pPr>
      <w:widowControl w:val="0"/>
      <w:autoSpaceDE w:val="0"/>
      <w:autoSpaceDN w:val="0"/>
      <w:adjustRightInd w:val="0"/>
    </w:pPr>
    <w:rPr>
      <w:rFonts w:ascii="HiddenHorzOCl" w:hAnsi="Calibri" w:eastAsia="HiddenHorzOCl" w:cs="HiddenHorzOC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云南省交通运输厅</Company>
  <Pages>1</Pages>
  <Words>0</Words>
  <Characters>0</Characters>
  <Lines>0</Lines>
  <Paragraphs>0</Paragraphs>
  <TotalTime>0</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2023-06-12T06:32:00Z</dcterms:created>
  <dc:creator>Administrator</dc:creator>
  <cp:lastModifiedBy>Administrator</cp:lastModifiedBy>
  <dcterms:modified xsi:type="dcterms:W3CDTF">2023-06-12T06:33:50Z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